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14" w:rsidRDefault="002774CD" w:rsidP="00967B90">
      <w:pPr>
        <w:tabs>
          <w:tab w:val="left" w:pos="3600"/>
          <w:tab w:val="left" w:pos="4500"/>
        </w:tabs>
        <w:spacing w:after="0" w:line="259" w:lineRule="auto"/>
        <w:ind w:left="42" w:right="-1260" w:firstLine="0"/>
        <w:jc w:val="center"/>
        <w:rPr>
          <w:b/>
          <w:i/>
          <w:u w:val="single" w:color="000000"/>
        </w:rPr>
      </w:pPr>
      <w:bookmarkStart w:id="0" w:name="_GoBack"/>
      <w:bookmarkEnd w:id="0"/>
      <w:r>
        <w:t xml:space="preserve">                                                                     </w:t>
      </w:r>
      <w:r w:rsidR="00024518">
        <w:t xml:space="preserve">                             </w:t>
      </w:r>
      <w:r w:rsidRPr="00662614">
        <w:rPr>
          <w:rFonts w:eastAsiaTheme="minorEastAsia"/>
          <w:noProof/>
          <w:color w:val="auto"/>
          <w:sz w:val="20"/>
          <w:szCs w:val="20"/>
        </w:rPr>
        <w:drawing>
          <wp:inline distT="0" distB="0" distL="0" distR="0" wp14:anchorId="5851F624" wp14:editId="5B5CB99D">
            <wp:extent cx="16097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14" w:rsidRPr="00662614" w:rsidRDefault="00662614" w:rsidP="0066261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51" w:firstLine="0"/>
        <w:rPr>
          <w:rFonts w:eastAsiaTheme="minorEastAsia"/>
          <w:color w:val="auto"/>
          <w:sz w:val="20"/>
          <w:szCs w:val="20"/>
        </w:rPr>
      </w:pPr>
    </w:p>
    <w:p w:rsidR="00662614" w:rsidRPr="00662614" w:rsidRDefault="00662614" w:rsidP="002774CD">
      <w:pPr>
        <w:widowControl w:val="0"/>
        <w:kinsoku w:val="0"/>
        <w:overflowPunct w:val="0"/>
        <w:autoSpaceDE w:val="0"/>
        <w:autoSpaceDN w:val="0"/>
        <w:adjustRightInd w:val="0"/>
        <w:spacing w:before="97" w:after="0" w:line="240" w:lineRule="auto"/>
        <w:ind w:left="100" w:hanging="910"/>
        <w:rPr>
          <w:rFonts w:ascii="Trebuchet MS" w:eastAsiaTheme="minorEastAsia" w:hAnsi="Trebuchet MS" w:cs="Trebuchet MS"/>
          <w:b/>
          <w:bCs/>
          <w:color w:val="002060"/>
          <w:sz w:val="32"/>
          <w:szCs w:val="32"/>
        </w:rPr>
      </w:pPr>
      <w:r w:rsidRPr="00662614">
        <w:rPr>
          <w:rFonts w:ascii="Trebuchet MS" w:eastAsiaTheme="minorEastAsia" w:hAnsi="Trebuchet MS" w:cs="Trebuchet MS"/>
          <w:b/>
          <w:bCs/>
          <w:color w:val="002060"/>
          <w:sz w:val="32"/>
          <w:szCs w:val="32"/>
        </w:rPr>
        <w:t>DOUBLE THE IMPACT OF YOUR GIFT</w:t>
      </w:r>
      <w:r w:rsidR="009A7935">
        <w:rPr>
          <w:rFonts w:ascii="Trebuchet MS" w:eastAsiaTheme="minorEastAsia" w:hAnsi="Trebuchet MS" w:cs="Trebuchet MS"/>
          <w:b/>
          <w:bCs/>
          <w:color w:val="002060"/>
          <w:sz w:val="32"/>
          <w:szCs w:val="32"/>
        </w:rPr>
        <w:t>!</w:t>
      </w:r>
    </w:p>
    <w:p w:rsidR="00662614" w:rsidRPr="00662614" w:rsidRDefault="00662614" w:rsidP="00277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hanging="910"/>
        <w:rPr>
          <w:rFonts w:ascii="Trebuchet MS" w:eastAsiaTheme="minorEastAsia" w:hAnsi="Trebuchet MS" w:cs="Trebuchet MS"/>
          <w:b/>
          <w:bCs/>
          <w:color w:val="auto"/>
          <w:sz w:val="39"/>
          <w:szCs w:val="39"/>
        </w:rPr>
      </w:pPr>
    </w:p>
    <w:p w:rsidR="00662614" w:rsidRPr="00662614" w:rsidRDefault="00662614" w:rsidP="002774C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 w:hanging="910"/>
        <w:rPr>
          <w:rFonts w:ascii="Trebuchet MS" w:eastAsiaTheme="minorEastAsia" w:hAnsi="Trebuchet MS" w:cs="Trebuchet MS"/>
          <w:b/>
          <w:bCs/>
          <w:color w:val="002060"/>
          <w:szCs w:val="24"/>
        </w:rPr>
      </w:pPr>
      <w:r w:rsidRPr="00662614">
        <w:rPr>
          <w:rFonts w:ascii="Trebuchet MS" w:eastAsiaTheme="minorEastAsia" w:hAnsi="Trebuchet MS" w:cs="Trebuchet MS"/>
          <w:b/>
          <w:bCs/>
          <w:color w:val="002060"/>
          <w:szCs w:val="24"/>
        </w:rPr>
        <w:t>With the Help of Your Employer, Match Your Gift to Valley Forge Educational Services</w:t>
      </w:r>
    </w:p>
    <w:p w:rsidR="00662614" w:rsidRPr="00662614" w:rsidRDefault="00662614" w:rsidP="002774C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 w:hanging="910"/>
        <w:rPr>
          <w:rFonts w:ascii="Trebuchet MS" w:eastAsiaTheme="minorEastAsia" w:hAnsi="Trebuchet MS" w:cs="Trebuchet MS"/>
          <w:b/>
          <w:bCs/>
          <w:color w:val="auto"/>
          <w:szCs w:val="24"/>
        </w:rPr>
      </w:pPr>
    </w:p>
    <w:p w:rsidR="00662614" w:rsidRPr="00662614" w:rsidRDefault="00662614" w:rsidP="00277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720" w:firstLine="0"/>
        <w:rPr>
          <w:rFonts w:ascii="Trebuchet MS" w:eastAsiaTheme="minorEastAsia" w:hAnsi="Trebuchet MS" w:cs="Trebuchet MS"/>
          <w:color w:val="auto"/>
          <w:sz w:val="22"/>
        </w:rPr>
      </w:pPr>
      <w:r w:rsidRPr="00662614">
        <w:rPr>
          <w:rFonts w:ascii="Trebuchet MS" w:eastAsiaTheme="minorEastAsia" w:hAnsi="Trebuchet MS" w:cs="Trebuchet MS"/>
          <w:color w:val="auto"/>
          <w:sz w:val="22"/>
        </w:rPr>
        <w:t xml:space="preserve">Many local companies </w:t>
      </w:r>
      <w:r w:rsidR="009A7935">
        <w:rPr>
          <w:rFonts w:ascii="Trebuchet MS" w:eastAsiaTheme="minorEastAsia" w:hAnsi="Trebuchet MS" w:cs="Trebuchet MS"/>
          <w:color w:val="auto"/>
          <w:sz w:val="22"/>
        </w:rPr>
        <w:t xml:space="preserve">maintain a </w:t>
      </w:r>
      <w:r w:rsidRPr="00662614">
        <w:rPr>
          <w:rFonts w:ascii="Trebuchet MS" w:eastAsiaTheme="minorEastAsia" w:hAnsi="Trebuchet MS" w:cs="Trebuchet MS"/>
          <w:color w:val="auto"/>
          <w:sz w:val="22"/>
        </w:rPr>
        <w:t xml:space="preserve">Matching Gift Program. Policies differ, but some programs also offer this benefit to retirees, spouses, and board members; some will even </w:t>
      </w:r>
      <w:r w:rsidRPr="00662614">
        <w:rPr>
          <w:rFonts w:ascii="Trebuchet MS" w:eastAsiaTheme="minorEastAsia" w:hAnsi="Trebuchet MS" w:cs="Trebuchet MS"/>
          <w:i/>
          <w:iCs/>
          <w:color w:val="auto"/>
          <w:sz w:val="22"/>
        </w:rPr>
        <w:t xml:space="preserve">triple </w:t>
      </w:r>
      <w:r w:rsidRPr="00662614">
        <w:rPr>
          <w:rFonts w:ascii="Trebuchet MS" w:eastAsiaTheme="minorEastAsia" w:hAnsi="Trebuchet MS" w:cs="Trebuchet MS"/>
          <w:color w:val="auto"/>
          <w:sz w:val="22"/>
        </w:rPr>
        <w:t>your charitable contribution to VFES!</w:t>
      </w:r>
    </w:p>
    <w:p w:rsidR="00662614" w:rsidRPr="00662614" w:rsidRDefault="00662614" w:rsidP="00277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180"/>
        <w:rPr>
          <w:rFonts w:ascii="Trebuchet MS" w:eastAsiaTheme="minorEastAsia" w:hAnsi="Trebuchet MS" w:cs="Trebuchet MS"/>
          <w:color w:val="auto"/>
          <w:szCs w:val="24"/>
        </w:rPr>
      </w:pPr>
    </w:p>
    <w:p w:rsidR="00662614" w:rsidRPr="00662614" w:rsidRDefault="00662614" w:rsidP="002774C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0" w:hanging="1180"/>
        <w:rPr>
          <w:rFonts w:ascii="Trebuchet MS" w:eastAsiaTheme="minorEastAsia" w:hAnsi="Trebuchet MS" w:cs="Trebuchet MS"/>
          <w:color w:val="auto"/>
          <w:sz w:val="19"/>
          <w:szCs w:val="19"/>
        </w:rPr>
      </w:pPr>
    </w:p>
    <w:p w:rsidR="000A268D" w:rsidRDefault="00662614" w:rsidP="000A268D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76" w:lineRule="auto"/>
        <w:ind w:left="100" w:right="-270" w:hanging="730"/>
        <w:rPr>
          <w:rFonts w:ascii="Trebuchet MS" w:eastAsiaTheme="minorEastAsia" w:hAnsi="Trebuchet MS" w:cs="Trebuchet MS"/>
          <w:b/>
          <w:bCs/>
          <w:color w:val="002060"/>
          <w:sz w:val="22"/>
          <w:u w:val="thick"/>
        </w:rPr>
      </w:pPr>
      <w:r w:rsidRPr="00662614">
        <w:rPr>
          <w:rFonts w:ascii="Trebuchet MS" w:eastAsiaTheme="minorEastAsia" w:hAnsi="Trebuchet MS" w:cs="Trebuchet MS"/>
          <w:b/>
          <w:bCs/>
          <w:color w:val="002060"/>
          <w:sz w:val="22"/>
          <w:u w:val="thick"/>
        </w:rPr>
        <w:t>Companies with Known Matching Gift Programs</w:t>
      </w:r>
      <w:r w:rsidR="000A268D">
        <w:rPr>
          <w:rFonts w:ascii="Trebuchet MS" w:eastAsiaTheme="minorEastAsia" w:hAnsi="Trebuchet MS" w:cs="Trebuchet MS"/>
          <w:b/>
          <w:bCs/>
          <w:color w:val="002060"/>
          <w:sz w:val="22"/>
          <w:u w:val="thick"/>
        </w:rPr>
        <w:t xml:space="preserve"> </w:t>
      </w:r>
    </w:p>
    <w:p w:rsidR="000A268D" w:rsidRPr="00970EC6" w:rsidRDefault="000A268D" w:rsidP="000A268D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76" w:lineRule="auto"/>
        <w:ind w:left="100" w:right="-270" w:hanging="730"/>
        <w:rPr>
          <w:b/>
          <w:sz w:val="18"/>
          <w:szCs w:val="18"/>
        </w:rPr>
      </w:pPr>
      <w:r w:rsidRPr="00970EC6">
        <w:rPr>
          <w:rFonts w:ascii="Trebuchet MS" w:eastAsiaTheme="minorEastAsia" w:hAnsi="Trebuchet MS" w:cs="Trebuchet MS"/>
          <w:b/>
          <w:color w:val="auto"/>
          <w:sz w:val="18"/>
          <w:szCs w:val="18"/>
        </w:rPr>
        <w:t>If you don’t see your company, please contact your employer or the Development Office at 610.296.6725, ext. 108</w:t>
      </w:r>
    </w:p>
    <w:p w:rsidR="002774CD" w:rsidRDefault="002774CD">
      <w:pPr>
        <w:spacing w:after="1" w:line="239" w:lineRule="auto"/>
        <w:ind w:left="-5" w:right="5864"/>
        <w:jc w:val="both"/>
      </w:pPr>
    </w:p>
    <w:p w:rsidR="00B119B0" w:rsidRDefault="00B119B0" w:rsidP="009A7935">
      <w:pPr>
        <w:tabs>
          <w:tab w:val="left" w:pos="4860"/>
        </w:tabs>
        <w:spacing w:after="1" w:line="239" w:lineRule="auto"/>
        <w:ind w:left="-5" w:right="4050"/>
        <w:jc w:val="both"/>
        <w:rPr>
          <w:b/>
          <w:sz w:val="18"/>
          <w:szCs w:val="18"/>
          <w:u w:val="single" w:color="000000"/>
        </w:rPr>
        <w:sectPr w:rsidR="00B119B0" w:rsidSect="002774CD">
          <w:pgSz w:w="12240" w:h="15840"/>
          <w:pgMar w:top="720" w:right="1530" w:bottom="1698" w:left="1800" w:header="720" w:footer="720" w:gutter="0"/>
          <w:cols w:space="720"/>
        </w:sectPr>
      </w:pPr>
    </w:p>
    <w:p w:rsidR="002774CD" w:rsidRPr="00B119B0" w:rsidRDefault="002774CD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b/>
          <w:sz w:val="18"/>
          <w:szCs w:val="18"/>
          <w:u w:val="single" w:color="000000"/>
        </w:rPr>
      </w:pPr>
      <w:r w:rsidRPr="00B119B0">
        <w:rPr>
          <w:b/>
          <w:sz w:val="18"/>
          <w:szCs w:val="18"/>
          <w:u w:val="single" w:color="000000"/>
        </w:rPr>
        <w:t>A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3Com Corporation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3M Company                                                                                                                                            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A.E. Staley Manufacturing Co.                                                </w:t>
      </w:r>
    </w:p>
    <w:p w:rsidR="002774CD" w:rsidRPr="00B119B0" w:rsidRDefault="002774CD" w:rsidP="00F642C6">
      <w:pPr>
        <w:tabs>
          <w:tab w:val="left" w:pos="2790"/>
        </w:tabs>
        <w:ind w:left="0" w:right="790" w:firstLine="5"/>
        <w:rPr>
          <w:sz w:val="18"/>
          <w:szCs w:val="18"/>
        </w:rPr>
      </w:pPr>
      <w:r w:rsidRPr="00B119B0">
        <w:rPr>
          <w:sz w:val="18"/>
          <w:szCs w:val="18"/>
        </w:rPr>
        <w:t xml:space="preserve">Abacus Capital Investments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Accenture, Inc.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Access Fund   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Adams Harkness and Hill Inc.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Adobe Systems Inc.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ADP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AEGON TRANSAMERICA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AEP                  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AES Corporation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Aetna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A</w:t>
      </w:r>
      <w:r w:rsidR="007C5A8E" w:rsidRPr="00B119B0">
        <w:rPr>
          <w:sz w:val="18"/>
          <w:szCs w:val="18"/>
        </w:rPr>
        <w:t>IG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AIM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Air Liquide America Corporation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Air Products and Chemicals Inc.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Albemarle Corp.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Alco Standard                                                                                                                                 Ameriprise Financial                                                                                                             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Allegiance Corp. and Baxter International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Allegro Microsystems Inc.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Alliance Capital Management L.P.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Alliance Coal LLC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Alliant Techsystems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AlliedSignal Inc.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Allstate  </w:t>
      </w:r>
    </w:p>
    <w:p w:rsidR="002774CD" w:rsidRPr="00B119B0" w:rsidRDefault="002774CD" w:rsidP="00B119B0">
      <w:pPr>
        <w:tabs>
          <w:tab w:val="left" w:pos="4860"/>
        </w:tabs>
        <w:ind w:right="790"/>
        <w:rPr>
          <w:sz w:val="18"/>
          <w:szCs w:val="18"/>
        </w:rPr>
      </w:pPr>
      <w:r w:rsidRPr="00B119B0">
        <w:rPr>
          <w:sz w:val="18"/>
          <w:szCs w:val="18"/>
        </w:rPr>
        <w:t>American Express Co.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American Honda Motor Co. </w:t>
      </w:r>
    </w:p>
    <w:p w:rsidR="002774CD" w:rsidRPr="00B119B0" w:rsidRDefault="002774CD" w:rsidP="00B119B0">
      <w:pPr>
        <w:tabs>
          <w:tab w:val="left" w:pos="4860"/>
        </w:tabs>
        <w:ind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Ameritech Corp.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AMSTED Industries Inc.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Analog Devices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Analog Devices Inc.                               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Analytics Operations Engineering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Andersons Inc. 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Andrea Frankel Allen Charities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Anheuser-Busch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AOL Time Warner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Aon Corporation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Apache         </w:t>
      </w:r>
    </w:p>
    <w:p w:rsidR="002774CD" w:rsidRPr="00B119B0" w:rsidRDefault="002774CD" w:rsidP="00B119B0">
      <w:pPr>
        <w:tabs>
          <w:tab w:val="left" w:pos="4860"/>
        </w:tabs>
        <w:ind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Apple Computer Inc.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Applera</w:t>
      </w:r>
      <w:proofErr w:type="spellEnd"/>
      <w:r w:rsidRPr="00B119B0">
        <w:rPr>
          <w:sz w:val="18"/>
          <w:szCs w:val="18"/>
        </w:rPr>
        <w:t xml:space="preserve"> Corporation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Applied Materials                             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Aquila, Inc.             </w:t>
      </w:r>
    </w:p>
    <w:p w:rsidR="002774CD" w:rsidRPr="00B119B0" w:rsidRDefault="002774CD" w:rsidP="00B119B0">
      <w:pPr>
        <w:tabs>
          <w:tab w:val="left" w:pos="4860"/>
        </w:tabs>
        <w:ind w:right="790"/>
        <w:rPr>
          <w:sz w:val="18"/>
          <w:szCs w:val="18"/>
        </w:rPr>
      </w:pPr>
      <w:r w:rsidRPr="00B119B0">
        <w:rPr>
          <w:sz w:val="18"/>
          <w:szCs w:val="18"/>
        </w:rPr>
        <w:t>ARCO Chemical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Argonaut Group Inc.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Arkansas Best Corporation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Arkwright Mutual Insurance Co.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Armco Inc.            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Armstrong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Arthur J. Gallagher                                                                   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Aspect Global Giving Program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Aspect Telecommunications                                                       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Associates Corp. of North America Astra Merck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AstraZeneca Pharmaceutical LP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AT&amp;T Communications Systems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Atapco</w:t>
      </w:r>
      <w:proofErr w:type="spellEnd"/>
      <w:r w:rsidRPr="00B119B0">
        <w:rPr>
          <w:sz w:val="18"/>
          <w:szCs w:val="18"/>
        </w:rPr>
        <w:t xml:space="preserve">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ATK  </w:t>
      </w:r>
    </w:p>
    <w:p w:rsidR="002774CD" w:rsidRPr="00B119B0" w:rsidRDefault="002774CD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Atlantic Data Services Inc.  </w:t>
      </w:r>
    </w:p>
    <w:p w:rsidR="002774CD" w:rsidRPr="00B119B0" w:rsidRDefault="002774CD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Atochem</w:t>
      </w:r>
      <w:proofErr w:type="spellEnd"/>
      <w:r w:rsidRPr="00B119B0">
        <w:rPr>
          <w:sz w:val="18"/>
          <w:szCs w:val="18"/>
        </w:rPr>
        <w:t xml:space="preserve"> North America </w:t>
      </w:r>
    </w:p>
    <w:p w:rsidR="002774CD" w:rsidRPr="00B119B0" w:rsidRDefault="002774CD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ATOFINA Chemicals, Inc.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ATOFINA Pharmaceutical  </w:t>
      </w:r>
    </w:p>
    <w:p w:rsidR="002774CD" w:rsidRPr="00B119B0" w:rsidRDefault="002774CD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Automatic Data Processing, Inc. </w:t>
      </w:r>
    </w:p>
    <w:p w:rsidR="002774CD" w:rsidRPr="00B119B0" w:rsidRDefault="002774CD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Avaya Communication Avery </w:t>
      </w:r>
    </w:p>
    <w:p w:rsidR="002774CD" w:rsidRPr="00B119B0" w:rsidRDefault="002774CD" w:rsidP="00B119B0">
      <w:pPr>
        <w:tabs>
          <w:tab w:val="left" w:pos="4860"/>
        </w:tabs>
        <w:ind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Avon Products     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0" w:right="790" w:firstLine="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sz w:val="18"/>
          <w:szCs w:val="18"/>
          <w:u w:val="single" w:color="000000"/>
        </w:rPr>
        <w:t>B</w:t>
      </w:r>
      <w:r w:rsidRPr="00B119B0">
        <w:rPr>
          <w:b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Baker Hughes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Banc One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Bank Boston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Bank of America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Bank of Tokyo-Mitsubishi Bank One NA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Bankers Trust Corporation Bankers Trust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lastRenderedPageBreak/>
        <w:t xml:space="preserve">Barrick </w:t>
      </w:r>
      <w:proofErr w:type="spellStart"/>
      <w:r w:rsidRPr="00B119B0">
        <w:rPr>
          <w:sz w:val="18"/>
          <w:szCs w:val="18"/>
        </w:rPr>
        <w:t>Goldstrike</w:t>
      </w:r>
      <w:proofErr w:type="spellEnd"/>
      <w:r w:rsidRPr="00B119B0">
        <w:rPr>
          <w:sz w:val="18"/>
          <w:szCs w:val="18"/>
        </w:rPr>
        <w:t xml:space="preserve"> Mines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BASF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Baughman Company PA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BAX Global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Baxter Allegiance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Baxter International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Bay Networks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Bearingpoint</w:t>
      </w:r>
      <w:proofErr w:type="spellEnd"/>
      <w:r w:rsidRPr="00B119B0">
        <w:rPr>
          <w:sz w:val="18"/>
          <w:szCs w:val="18"/>
        </w:rPr>
        <w:t xml:space="preserve"> </w:t>
      </w:r>
      <w:proofErr w:type="gramStart"/>
      <w:r w:rsidRPr="00B119B0">
        <w:rPr>
          <w:sz w:val="18"/>
          <w:szCs w:val="18"/>
        </w:rPr>
        <w:t>Charitable ,</w:t>
      </w:r>
      <w:proofErr w:type="gramEnd"/>
      <w:r w:rsidRPr="00B119B0">
        <w:rPr>
          <w:sz w:val="18"/>
          <w:szCs w:val="18"/>
        </w:rPr>
        <w:t xml:space="preserve">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Bechtel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Bechtel Group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Beckman Coulter, Inc. Corporate Giving Program Beckton Dickenson Becton-Dickinson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Belden Wire and Cable Co.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Bell Atlantic Corp. </w:t>
      </w:r>
    </w:p>
    <w:p w:rsidR="006A6C21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Bell &amp; Howell 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BellSouth Bemis Associates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BeneTemps</w:t>
      </w:r>
      <w:proofErr w:type="spellEnd"/>
      <w:r w:rsidRPr="00B119B0">
        <w:rPr>
          <w:sz w:val="18"/>
          <w:szCs w:val="18"/>
        </w:rPr>
        <w:t xml:space="preserve"> Inc.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Berkshire Mortgage Finance Bethesda LP Bernstein Real Estate Co.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Bestfoods</w:t>
      </w:r>
      <w:proofErr w:type="spellEnd"/>
      <w:r w:rsidRPr="00B119B0">
        <w:rPr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BFGoodrich</w:t>
      </w:r>
      <w:proofErr w:type="spellEnd"/>
      <w:r w:rsidRPr="00B119B0">
        <w:rPr>
          <w:sz w:val="18"/>
          <w:szCs w:val="18"/>
        </w:rPr>
        <w:t xml:space="preserve"> Co.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Bill and Melinda Gates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Binney and Smith Inc.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Biogen Idec</w:t>
      </w:r>
      <w:r w:rsidR="00743748" w:rsidRPr="00B119B0">
        <w:rPr>
          <w:sz w:val="18"/>
          <w:szCs w:val="18"/>
        </w:rPr>
        <w:t xml:space="preserve">, </w:t>
      </w:r>
      <w:r w:rsidRPr="00B119B0">
        <w:rPr>
          <w:sz w:val="18"/>
          <w:szCs w:val="18"/>
        </w:rPr>
        <w:t xml:space="preserve">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Bituminous Casualty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BKD LLP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Black and Decker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Black and Decker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Blockbuster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gramStart"/>
      <w:r w:rsidRPr="00B119B0">
        <w:rPr>
          <w:sz w:val="18"/>
          <w:szCs w:val="18"/>
        </w:rPr>
        <w:t>Blount ,</w:t>
      </w:r>
      <w:proofErr w:type="gramEnd"/>
      <w:r w:rsidRPr="00B119B0">
        <w:rPr>
          <w:sz w:val="18"/>
          <w:szCs w:val="18"/>
        </w:rPr>
        <w:t xml:space="preserve"> Inc.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BMC Industries, Inc.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Boeing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Boeing Company Contributions Program</w:t>
      </w:r>
    </w:p>
    <w:p w:rsidR="006A6C21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Bonneville International Corp.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Booz Allen Hamilton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Borden Family of Cos.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Boston Edison Co.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Boston Gear B.P. American,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BP Amoco Corporation </w:t>
      </w:r>
    </w:p>
    <w:p w:rsidR="006A6C21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BP Corporation North America Inc. 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BP, Inc. Brady Corporation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Brakeley</w:t>
      </w:r>
      <w:proofErr w:type="spellEnd"/>
      <w:r w:rsidRPr="00B119B0">
        <w:rPr>
          <w:sz w:val="18"/>
          <w:szCs w:val="18"/>
        </w:rPr>
        <w:t xml:space="preserve">, John Price Jones Inc.   Bridgestone/Firestone Trust Fund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Brinks</w:t>
      </w:r>
      <w:proofErr w:type="spellEnd"/>
      <w:r w:rsidRPr="00B119B0">
        <w:rPr>
          <w:sz w:val="18"/>
          <w:szCs w:val="18"/>
        </w:rPr>
        <w:t xml:space="preserve"> Home Security, Inc.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Bristol-Myers Squibb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Brown Group,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Brown &amp; Williamson Tobacco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Bunge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Burlington Air Express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Burlington Industries,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Burlington N Rail Rd.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Business &amp; Legal Reports Inc.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Butler Manufacturing Co.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Butlington</w:t>
      </w:r>
      <w:proofErr w:type="spellEnd"/>
      <w:r w:rsidRPr="00B119B0">
        <w:rPr>
          <w:sz w:val="18"/>
          <w:szCs w:val="18"/>
        </w:rPr>
        <w:t xml:space="preserve"> Northern Santa Fe  </w:t>
      </w:r>
    </w:p>
    <w:p w:rsidR="00B119B0" w:rsidRDefault="00430CD8" w:rsidP="00124F79">
      <w:pPr>
        <w:tabs>
          <w:tab w:val="left" w:pos="4860"/>
        </w:tabs>
        <w:spacing w:after="0" w:line="259" w:lineRule="auto"/>
        <w:ind w:left="0" w:right="790" w:firstLine="0"/>
        <w:rPr>
          <w:b/>
          <w:sz w:val="18"/>
          <w:szCs w:val="18"/>
          <w:u w:val="single" w:color="000000"/>
        </w:rPr>
      </w:pP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sz w:val="18"/>
          <w:szCs w:val="18"/>
          <w:u w:val="single" w:color="000000"/>
        </w:rPr>
        <w:t>C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Cable and Wireless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Cabot Corp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Cabot Oil &amp; Gas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Caddence</w:t>
      </w:r>
      <w:proofErr w:type="spellEnd"/>
      <w:r w:rsidRPr="00B119B0">
        <w:rPr>
          <w:sz w:val="18"/>
          <w:szCs w:val="18"/>
        </w:rPr>
        <w:t xml:space="preserve"> Design Systems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California Community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The Callaway Golf Company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Caltex Petroleum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CambridgeSoft</w:t>
      </w:r>
      <w:proofErr w:type="spellEnd"/>
      <w:r w:rsidRPr="00B119B0">
        <w:rPr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Candle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The Capital Group Companies,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Capital Group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Cardinal Health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Cargill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Carillon Point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Carl M. Freeman Golf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Carnegie Corporation of New York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Carolina Power &amp; Light Co.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Casey, </w:t>
      </w:r>
      <w:proofErr w:type="spellStart"/>
      <w:r w:rsidRPr="00B119B0">
        <w:rPr>
          <w:sz w:val="18"/>
          <w:szCs w:val="18"/>
        </w:rPr>
        <w:t>Margueritte</w:t>
      </w:r>
      <w:proofErr w:type="spellEnd"/>
      <w:r w:rsidRPr="00B119B0">
        <w:rPr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Caterpillar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Caterpillar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Caterpillar Tractor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CBS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CBS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CBS/Westinghouse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CCB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Centre Insurance Company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CertainTeed Corp.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CertainTeed Corporation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CertCo</w:t>
      </w:r>
      <w:proofErr w:type="spellEnd"/>
      <w:r w:rsidRPr="00B119B0">
        <w:rPr>
          <w:sz w:val="18"/>
          <w:szCs w:val="18"/>
        </w:rPr>
        <w:t xml:space="preserve">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Cessna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Champion International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Charles River Laboratories Inc.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Charles Schwab Corporation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Charles Schwab &amp; Co. Inc</w:t>
      </w:r>
      <w:r w:rsidR="006A6C21" w:rsidRPr="00B119B0">
        <w:rPr>
          <w:sz w:val="18"/>
          <w:szCs w:val="18"/>
        </w:rPr>
        <w:t>.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Charles Stewart Mott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Chase Manhattan Bank Chase Manhattan Corp. Chase Manhattan </w:t>
      </w:r>
      <w:proofErr w:type="gramStart"/>
      <w:r w:rsidRPr="00B119B0">
        <w:rPr>
          <w:sz w:val="18"/>
          <w:szCs w:val="18"/>
        </w:rPr>
        <w:t>Cheney ,</w:t>
      </w:r>
      <w:proofErr w:type="gramEnd"/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Chevron Corp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Chevron Matching Gift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Chevron Phillips Chemical Company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Children’s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ChOC</w:t>
      </w:r>
      <w:proofErr w:type="spellEnd"/>
      <w:r w:rsidRPr="00B119B0">
        <w:rPr>
          <w:sz w:val="18"/>
          <w:szCs w:val="18"/>
        </w:rPr>
        <w:t xml:space="preserve">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Choice Hotels International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ChoicePoint</w:t>
      </w:r>
      <w:proofErr w:type="spellEnd"/>
      <w:r w:rsidRPr="00B119B0">
        <w:rPr>
          <w:sz w:val="18"/>
          <w:szCs w:val="18"/>
        </w:rPr>
        <w:t xml:space="preserve">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Chrysler, The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Chubb Group of Insurance Companies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Chubb and Son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Church &amp; Dwight Company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Ciba Corning </w:t>
      </w:r>
      <w:proofErr w:type="spellStart"/>
      <w:r w:rsidRPr="00B119B0">
        <w:rPr>
          <w:sz w:val="18"/>
          <w:szCs w:val="18"/>
        </w:rPr>
        <w:t>Diags</w:t>
      </w:r>
      <w:proofErr w:type="spellEnd"/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CIENA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CIGNA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CIGNA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Cimarex Energy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Cingular Wireless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Circuit City Circuit City Stores, Inc.   </w:t>
      </w:r>
    </w:p>
    <w:p w:rsidR="00787E24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Cisco Systems Citgo Petroleum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CITGO Petroleum Corp.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Citibank/</w:t>
      </w:r>
      <w:proofErr w:type="spellStart"/>
      <w:r w:rsidRPr="00B119B0">
        <w:rPr>
          <w:sz w:val="18"/>
          <w:szCs w:val="18"/>
        </w:rPr>
        <w:t>Citycorp</w:t>
      </w:r>
      <w:proofErr w:type="spellEnd"/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Citibank NA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Citicorp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Citigroup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proofErr w:type="gramStart"/>
      <w:r w:rsidRPr="00B119B0">
        <w:rPr>
          <w:sz w:val="18"/>
          <w:szCs w:val="18"/>
        </w:rPr>
        <w:t>Clairborne</w:t>
      </w:r>
      <w:proofErr w:type="spellEnd"/>
      <w:r w:rsidRPr="00B119B0">
        <w:rPr>
          <w:sz w:val="18"/>
          <w:szCs w:val="18"/>
        </w:rPr>
        <w:t xml:space="preserve"> ,</w:t>
      </w:r>
      <w:proofErr w:type="gramEnd"/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lastRenderedPageBreak/>
        <w:t xml:space="preserve">Clorox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Clorox Company,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Club Corp. International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C.M. Capital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CAN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COACH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Coca-Cola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Codding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Coleman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Colgate-Palmolive Co.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Colonial Management Association, Inc.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Colonial Management Group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Colonial Pipeline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Columbus Life Insurance Co.  </w:t>
      </w:r>
    </w:p>
    <w:p w:rsidR="00787E24" w:rsidRPr="00B119B0" w:rsidRDefault="00787E24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Comcast Corporation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Commercial Federal Bank Commonwealth Fund Community First Bank Shares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Community First Technologies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Compaq Computer Corporation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Components Corp. of America Computer Associates Computer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Associates International, Inc.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Computer Network Technology Corp. ComputerWorld COMSAT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ConAgra Foods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Conexant Systems, Inc. Corporate Giving Program Conoco Inc. 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ConocoPhillips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CONRAIL Inc.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Consolidated Natural Gas Co.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Consolidated Papers Inc. 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Constellation Energy Group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Consulting Partners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Consumer Electronics Association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Consumers Energy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Converium</w:t>
      </w:r>
      <w:proofErr w:type="spellEnd"/>
      <w:r w:rsidRPr="00B119B0">
        <w:rPr>
          <w:sz w:val="18"/>
          <w:szCs w:val="18"/>
        </w:rPr>
        <w:t xml:space="preserve"> Reinsurance (North America)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Cooper Industries Cooper Industries Cooper Tire &amp; Rubber Co.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Copley, Helen K.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And James S.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Corning Inc. 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Corn Products International Corporate Communications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Corporate Community Affairs Corporate Software, Inc. Corporate Software and Technology Countrywide Credit Industries, Inc. Countrywide Home Loans, Inc. </w:t>
      </w:r>
    </w:p>
    <w:p w:rsidR="006A6C21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Corporate Giving Program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CPI Corporation C.R. Bard, Inc. </w:t>
      </w:r>
    </w:p>
    <w:p w:rsidR="006A6C21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Crail-Johnson  </w:t>
      </w:r>
    </w:p>
    <w:p w:rsidR="006A6C21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Cranston Printworks Co.  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Cray Research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Creative Strategy, Inc.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Credit Agricole Indosuez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Credit Suisse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Crestar Financial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CSC Index, Inc.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CSX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Cyprus Amax Minerals Co.  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sz w:val="18"/>
          <w:szCs w:val="18"/>
          <w:u w:val="single" w:color="000000"/>
        </w:rPr>
        <w:t>D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DaimlerChrysler Corporation Fund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Dain Rauscher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Danforth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Dannon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Datascope</w:t>
      </w:r>
      <w:proofErr w:type="spellEnd"/>
      <w:r w:rsidRPr="00B119B0">
        <w:rPr>
          <w:sz w:val="18"/>
          <w:szCs w:val="18"/>
        </w:rPr>
        <w:t xml:space="preserve">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Datatel</w:t>
      </w:r>
      <w:proofErr w:type="spellEnd"/>
      <w:r w:rsidRPr="00B119B0">
        <w:rPr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Davey Company, The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David L. Babson and Co. Inc.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Dean Witter Discover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DEKALB Genetics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Del Monte Foods </w:t>
      </w:r>
    </w:p>
    <w:p w:rsidR="007C5A8E" w:rsidRPr="00B119B0" w:rsidRDefault="007C5A8E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Dell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Deloitte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Delta Airlines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Deluxe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Demont</w:t>
      </w:r>
      <w:proofErr w:type="spellEnd"/>
      <w:r w:rsidRPr="00B119B0">
        <w:rPr>
          <w:sz w:val="18"/>
          <w:szCs w:val="18"/>
        </w:rPr>
        <w:t xml:space="preserve"> &amp; Associates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Detroit Edison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Deutsche Bank Americas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Deutsche Bank NA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Devon Energy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DFS Group Ltd. </w:t>
      </w:r>
    </w:p>
    <w:p w:rsidR="006A6C21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Diageo Global Business Support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Diageo North America Dictaphone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Digital Equipment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Disney Company, Walt,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Dominion  </w:t>
      </w:r>
    </w:p>
    <w:p w:rsidR="006A6C21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Dow AgroSciences, LLC </w:t>
      </w:r>
    </w:p>
    <w:p w:rsidR="006A6C21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Dow Chemical Co 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Dow Corning Corp.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Dow Corning Inc.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Dream Street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DST Systems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DTE Energy Duke Energy Duke Power Co.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DuMonde</w:t>
      </w:r>
      <w:proofErr w:type="spellEnd"/>
      <w:r w:rsidRPr="00B119B0">
        <w:rPr>
          <w:sz w:val="18"/>
          <w:szCs w:val="18"/>
        </w:rPr>
        <w:t xml:space="preserve"> Solutions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Duracell International Inc. 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Dynegy Inc.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sz w:val="18"/>
          <w:szCs w:val="18"/>
          <w:u w:val="single" w:color="000000"/>
        </w:rPr>
        <w:t>E</w:t>
      </w:r>
      <w:r w:rsidRPr="00B119B0">
        <w:rPr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East Bay Community, The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Eastern Bank &amp; Trust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Eastern Enterprises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Eastern Mountain Sports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Eaton Charitable Fund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Eaton Corp.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Eaton Vance Management eBay Inc.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Ecolab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Ecolab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Edison International Corporate Giving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Edison International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EEX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El Paso Energy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ELF </w:t>
      </w:r>
      <w:proofErr w:type="spellStart"/>
      <w:r w:rsidRPr="00B119B0">
        <w:rPr>
          <w:sz w:val="18"/>
          <w:szCs w:val="18"/>
        </w:rPr>
        <w:t>Atochem</w:t>
      </w:r>
      <w:proofErr w:type="spellEnd"/>
      <w:r w:rsidRPr="00B119B0">
        <w:rPr>
          <w:sz w:val="18"/>
          <w:szCs w:val="18"/>
        </w:rPr>
        <w:t xml:space="preserve"> North America Inc.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Eli Lilly &amp; Company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Emerson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Emerson Electric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EMI Music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Employees Community Fund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lastRenderedPageBreak/>
        <w:t xml:space="preserve">Energizer Charitable Trust Energizer/Eveready Battery Co.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Energy for Others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Enron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Ensign-Bickford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Entergy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EOG Resources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Equifax Community Relations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Equifax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Equistar Chemicals, LP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Equitable Insurance Companies, The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Equitable Life Assurance Society of the U</w:t>
      </w:r>
      <w:r w:rsidR="006A6C21" w:rsidRPr="00B119B0">
        <w:rPr>
          <w:color w:val="000033"/>
          <w:sz w:val="18"/>
          <w:szCs w:val="18"/>
        </w:rPr>
        <w:t>.S.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Equitable Resources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Equiva</w:t>
      </w:r>
      <w:proofErr w:type="spellEnd"/>
      <w:r w:rsidRPr="00B119B0">
        <w:rPr>
          <w:sz w:val="18"/>
          <w:szCs w:val="18"/>
        </w:rPr>
        <w:t xml:space="preserve"> Services LLC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ERE Yarmouth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Ericsson,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Erie Insurance Group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Ernst &amp; Young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Essex Group, Inc.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Ethicon,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Everen</w:t>
      </w:r>
      <w:proofErr w:type="spellEnd"/>
      <w:r w:rsidRPr="00B119B0">
        <w:rPr>
          <w:sz w:val="18"/>
          <w:szCs w:val="18"/>
        </w:rPr>
        <w:t xml:space="preserve">  </w:t>
      </w:r>
    </w:p>
    <w:p w:rsidR="007C5A8E" w:rsidRPr="00B119B0" w:rsidRDefault="007C5A8E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Exelon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Explorer Pipeline Company</w:t>
      </w:r>
      <w:r w:rsidRPr="00B119B0">
        <w:rPr>
          <w:b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Express Financial Services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Exxon Mobil Corporation Contributions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Exxon Mobil 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sz w:val="18"/>
          <w:szCs w:val="18"/>
          <w:u w:val="single" w:color="000000"/>
        </w:rPr>
        <w:t>F</w:t>
      </w:r>
      <w:r w:rsidRPr="00B119B0">
        <w:rPr>
          <w:b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Factory Mutual Insurance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Fair Isaac 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Fannie Mae and the Fannie Mae  </w:t>
      </w:r>
    </w:p>
    <w:p w:rsidR="003A6B4C" w:rsidRPr="00B119B0" w:rsidRDefault="00430CD8" w:rsidP="00B119B0">
      <w:pPr>
        <w:tabs>
          <w:tab w:val="left" w:pos="4770"/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Farmers Group, Inc. Corporate Giving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Farmers Insurance Group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Federal Home Loan Bank/Dallas</w:t>
      </w:r>
      <w:r w:rsidRPr="00B119B0">
        <w:rPr>
          <w:color w:val="000033"/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Federal Home Loan Mortgage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Federated Department Stores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Feingold &amp; Feingold Insurance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FGM Inc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Fidelity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Fidelity Investments Charitable Gift Fund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Fidelity Investments, </w:t>
      </w:r>
      <w:proofErr w:type="spellStart"/>
      <w:r w:rsidRPr="00B119B0">
        <w:rPr>
          <w:color w:val="000033"/>
          <w:sz w:val="18"/>
          <w:szCs w:val="18"/>
        </w:rPr>
        <w:t>Fdn</w:t>
      </w:r>
      <w:proofErr w:type="spellEnd"/>
      <w:r w:rsidRPr="00B119B0">
        <w:rPr>
          <w:color w:val="000033"/>
          <w:sz w:val="18"/>
          <w:szCs w:val="18"/>
        </w:rPr>
        <w:t>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Fiduciary Trust Company</w:t>
      </w:r>
      <w:r w:rsidRPr="00B119B0">
        <w:rPr>
          <w:color w:val="000033"/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spacing w:after="0" w:line="238" w:lineRule="auto"/>
        <w:ind w:left="-5" w:right="790"/>
        <w:jc w:val="both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Fiduciary Trust Co., Boston</w:t>
      </w:r>
      <w:r w:rsidRPr="00B119B0">
        <w:rPr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spacing w:after="0" w:line="238" w:lineRule="auto"/>
        <w:ind w:left="-5" w:right="790"/>
        <w:jc w:val="both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Fieldstone, The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38" w:lineRule="auto"/>
        <w:ind w:left="-5" w:right="790"/>
        <w:jc w:val="both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FINA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Fingerhut Corp. </w:t>
      </w:r>
    </w:p>
    <w:p w:rsidR="006A6C21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Fireman's Fund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Fireman's Fund Insurance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First Bank Systems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First Data Corp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First Data Resources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First Energy Corp.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First Tennessee/First Horizon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First Union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Firststar</w:t>
      </w:r>
      <w:proofErr w:type="spellEnd"/>
      <w:r w:rsidRPr="00B119B0">
        <w:rPr>
          <w:sz w:val="18"/>
          <w:szCs w:val="18"/>
        </w:rPr>
        <w:t xml:space="preserve">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Fleet Bank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Flowerree</w:t>
      </w:r>
      <w:proofErr w:type="spellEnd"/>
      <w:r w:rsidRPr="00B119B0">
        <w:rPr>
          <w:sz w:val="18"/>
          <w:szCs w:val="18"/>
        </w:rPr>
        <w:t xml:space="preserve">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gramStart"/>
      <w:r w:rsidRPr="00B119B0">
        <w:rPr>
          <w:sz w:val="18"/>
          <w:szCs w:val="18"/>
        </w:rPr>
        <w:t>Fluor ,</w:t>
      </w:r>
      <w:proofErr w:type="gramEnd"/>
      <w:r w:rsidRPr="00B119B0">
        <w:rPr>
          <w:sz w:val="18"/>
          <w:szCs w:val="18"/>
        </w:rPr>
        <w:t xml:space="preserve"> The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Fluor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FM Global</w:t>
      </w:r>
      <w:r w:rsidRPr="00B119B0">
        <w:rPr>
          <w:color w:val="000033"/>
          <w:sz w:val="18"/>
          <w:szCs w:val="18"/>
        </w:rPr>
        <w:t xml:space="preserve"> FMC Corp.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FMC Technologies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Focal Communications Corp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Follett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Ford Family,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Ford Matching Gift Program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Fort James Corp. and Subsidiaries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Fort James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Fortis Benefits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Fortis Financial Group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Fortis Health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Fortis Woodbury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Fortune Brands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for Educational Funding Inc.</w:t>
      </w:r>
      <w:r w:rsidRPr="00B119B0">
        <w:rPr>
          <w:color w:val="000033"/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Freddie Mac</w:t>
      </w:r>
      <w:r w:rsidRPr="00B119B0">
        <w:rPr>
          <w:color w:val="000033"/>
          <w:sz w:val="18"/>
          <w:szCs w:val="18"/>
        </w:rPr>
        <w:t xml:space="preserve"> Freddie Mac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Frederic W. Cook &amp; Co. Inc. </w:t>
      </w:r>
      <w:r w:rsidRPr="00B119B0">
        <w:rPr>
          <w:sz w:val="18"/>
          <w:szCs w:val="18"/>
        </w:rPr>
        <w:t>Freedom Forum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Freeprot-McMoRan</w:t>
      </w:r>
      <w:proofErr w:type="spellEnd"/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Friedman Billings Ramsey &amp;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Fuji Bank, Ltd.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Fujitsu Network Comm.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Fuller Company, H. B.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Fulton Financial Corporation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G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Gallo Winery Corporate Giving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Program, E. &amp; J. </w:t>
      </w:r>
      <w:r w:rsidRPr="00B119B0">
        <w:rPr>
          <w:color w:val="000033"/>
          <w:sz w:val="18"/>
          <w:szCs w:val="18"/>
        </w:rPr>
        <w:t xml:space="preserve">Gannett Co.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Gap Inc.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Gartner Group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Gartner - The Matching Gift Center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Gary-Williams Co./Piton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Gary Williams Oil Producer</w:t>
      </w:r>
      <w:r w:rsidRPr="00B119B0">
        <w:rPr>
          <w:color w:val="000033"/>
          <w:sz w:val="18"/>
          <w:szCs w:val="18"/>
        </w:rPr>
        <w:t xml:space="preserve"> GATX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GE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Geico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GEICO Philanthropic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GenCorp, Incorporated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Genentech General Physics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Genentech, Inc. Corporate Giving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GeneralCologne</w:t>
      </w:r>
      <w:proofErr w:type="spellEnd"/>
      <w:r w:rsidRPr="00B119B0">
        <w:rPr>
          <w:sz w:val="18"/>
          <w:szCs w:val="18"/>
        </w:rPr>
        <w:t xml:space="preserve"> Re Geo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General </w:t>
      </w:r>
      <w:proofErr w:type="spellStart"/>
      <w:r w:rsidRPr="00B119B0">
        <w:rPr>
          <w:color w:val="000033"/>
          <w:sz w:val="18"/>
          <w:szCs w:val="18"/>
        </w:rPr>
        <w:t>Dynmaics</w:t>
      </w:r>
      <w:proofErr w:type="spellEnd"/>
      <w:r w:rsidRPr="00B119B0">
        <w:rPr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General Mill </w:t>
      </w:r>
      <w:r w:rsidRPr="00B119B0">
        <w:rPr>
          <w:color w:val="000033"/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General Mills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General Motors</w:t>
      </w:r>
      <w:r w:rsidRPr="00B119B0">
        <w:rPr>
          <w:color w:val="000033"/>
          <w:sz w:val="18"/>
          <w:szCs w:val="18"/>
        </w:rPr>
        <w:t xml:space="preserve"> General Re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General Re Services Corporation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Gensler &amp; Associates</w:t>
      </w:r>
      <w:r w:rsidRPr="00B119B0">
        <w:rPr>
          <w:color w:val="000033"/>
          <w:sz w:val="18"/>
          <w:szCs w:val="18"/>
        </w:rPr>
        <w:t xml:space="preserve"> 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Genworth</w:t>
      </w:r>
      <w:r w:rsidRPr="00B119B0">
        <w:rPr>
          <w:color w:val="000033"/>
          <w:sz w:val="18"/>
          <w:szCs w:val="18"/>
        </w:rPr>
        <w:t xml:space="preserve"> Geon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Georgia-Pacific Co.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Georgia Power 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proofErr w:type="spellStart"/>
      <w:r w:rsidRPr="00B119B0">
        <w:rPr>
          <w:sz w:val="18"/>
          <w:szCs w:val="18"/>
        </w:rPr>
        <w:t>Geotrace</w:t>
      </w:r>
      <w:proofErr w:type="spellEnd"/>
      <w:r w:rsidRPr="00B119B0">
        <w:rPr>
          <w:sz w:val="18"/>
          <w:szCs w:val="18"/>
        </w:rPr>
        <w:t xml:space="preserve"> Technologies Inc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Gerber Products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Gerling Global Reinsurance Corp. of America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Getty Trust, J. Paul Giddings &amp; Lewi</w:t>
      </w:r>
      <w:r w:rsidR="00183C54" w:rsidRPr="00B119B0">
        <w:rPr>
          <w:sz w:val="18"/>
          <w:szCs w:val="18"/>
        </w:rPr>
        <w:t>s</w:t>
      </w:r>
      <w:r w:rsidRPr="00B119B0">
        <w:rPr>
          <w:sz w:val="18"/>
          <w:szCs w:val="18"/>
        </w:rPr>
        <w:t>, Inc.</w:t>
      </w:r>
      <w:r w:rsidRPr="00B119B0">
        <w:rPr>
          <w:color w:val="000033"/>
          <w:sz w:val="18"/>
          <w:szCs w:val="18"/>
        </w:rPr>
        <w:t xml:space="preserve">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Gillette Co. </w:t>
      </w:r>
      <w:r w:rsidRPr="00B119B0">
        <w:rPr>
          <w:sz w:val="18"/>
          <w:szCs w:val="18"/>
        </w:rPr>
        <w:t>Gillette Company, The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Gilman Paper Co. </w:t>
      </w:r>
      <w:r w:rsidRPr="00B119B0">
        <w:rPr>
          <w:sz w:val="18"/>
          <w:szCs w:val="18"/>
        </w:rPr>
        <w:t xml:space="preserve">GKN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GlaxoSmithKline </w:t>
      </w:r>
    </w:p>
    <w:p w:rsidR="006A6C21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GlaxoSmithKline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Glaxo </w:t>
      </w:r>
      <w:proofErr w:type="spellStart"/>
      <w:r w:rsidRPr="00B119B0">
        <w:rPr>
          <w:color w:val="000033"/>
          <w:sz w:val="18"/>
          <w:szCs w:val="18"/>
        </w:rPr>
        <w:t>Wellcome</w:t>
      </w:r>
      <w:proofErr w:type="spellEnd"/>
      <w:r w:rsidRPr="00B119B0">
        <w:rPr>
          <w:color w:val="000033"/>
          <w:sz w:val="18"/>
          <w:szCs w:val="18"/>
        </w:rPr>
        <w:t xml:space="preserve"> </w:t>
      </w:r>
      <w:r w:rsidR="00183C54" w:rsidRPr="00B119B0">
        <w:rPr>
          <w:color w:val="000033"/>
          <w:sz w:val="18"/>
          <w:szCs w:val="18"/>
        </w:rPr>
        <w:t>I</w:t>
      </w:r>
      <w:r w:rsidRPr="00B119B0">
        <w:rPr>
          <w:color w:val="000033"/>
          <w:sz w:val="18"/>
          <w:szCs w:val="18"/>
        </w:rPr>
        <w:t xml:space="preserve">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Glenmede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Global Impact/Countrywide Financial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lastRenderedPageBreak/>
        <w:t>Globe Newspaper Co. and Subsidiaries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GMAC - RFC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Gnat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Goldman Fund, Richard and Rhoda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Goodrich Corporation</w:t>
      </w:r>
      <w:r w:rsidRPr="00B119B0">
        <w:rPr>
          <w:color w:val="000033"/>
          <w:sz w:val="18"/>
          <w:szCs w:val="18"/>
        </w:rPr>
        <w:t xml:space="preserve"> Goodyear Tire &amp; Rubber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Google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Grainger Company,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Grainger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Grainger Matching Gifts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Grand Canyon Association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Grant Thornton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Grantham Mayo Van </w:t>
      </w:r>
      <w:proofErr w:type="spellStart"/>
      <w:r w:rsidRPr="00B119B0">
        <w:rPr>
          <w:color w:val="000033"/>
          <w:sz w:val="18"/>
          <w:szCs w:val="18"/>
        </w:rPr>
        <w:t>Otterloo</w:t>
      </w:r>
      <w:proofErr w:type="spellEnd"/>
      <w:r w:rsidRPr="00B119B0">
        <w:rPr>
          <w:color w:val="000033"/>
          <w:sz w:val="18"/>
          <w:szCs w:val="18"/>
        </w:rPr>
        <w:t xml:space="preserve"> &amp; Co., LLC Graphics Controls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Graybar Electric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GreenPoint</w:t>
      </w:r>
      <w:proofErr w:type="spellEnd"/>
      <w:r w:rsidRPr="00B119B0">
        <w:rPr>
          <w:sz w:val="18"/>
          <w:szCs w:val="18"/>
        </w:rPr>
        <w:t xml:space="preserve"> Bank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GreenPoint</w:t>
      </w:r>
      <w:proofErr w:type="spellEnd"/>
      <w:r w:rsidRPr="00B119B0">
        <w:rPr>
          <w:sz w:val="18"/>
          <w:szCs w:val="18"/>
        </w:rPr>
        <w:t xml:space="preserve"> Financial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Grenzebach</w:t>
      </w:r>
      <w:proofErr w:type="spellEnd"/>
      <w:r w:rsidRPr="00B119B0">
        <w:rPr>
          <w:sz w:val="18"/>
          <w:szCs w:val="18"/>
        </w:rPr>
        <w:t xml:space="preserve"> </w:t>
      </w:r>
      <w:proofErr w:type="spellStart"/>
      <w:r w:rsidRPr="00B119B0">
        <w:rPr>
          <w:sz w:val="18"/>
          <w:szCs w:val="18"/>
        </w:rPr>
        <w:t>Glier</w:t>
      </w:r>
      <w:proofErr w:type="spellEnd"/>
      <w:r w:rsidRPr="00B119B0">
        <w:rPr>
          <w:sz w:val="18"/>
          <w:szCs w:val="18"/>
        </w:rPr>
        <w:t xml:space="preserve"> &amp; Associates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Grinnell Mutual Reinsurance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GTE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Guardian Life Insurance Company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Guidant Corp.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Guidant 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H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 &amp; R Block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Haas Fund, Walter and Elise Haas, Jr. Fund, Evelyn and Walter </w:t>
      </w:r>
      <w:proofErr w:type="spellStart"/>
      <w:r w:rsidRPr="00B119B0">
        <w:rPr>
          <w:color w:val="000033"/>
          <w:sz w:val="18"/>
          <w:szCs w:val="18"/>
        </w:rPr>
        <w:t>Haemonetics</w:t>
      </w:r>
      <w:proofErr w:type="spellEnd"/>
      <w:r w:rsidRPr="00B119B0">
        <w:rPr>
          <w:color w:val="000033"/>
          <w:sz w:val="18"/>
          <w:szCs w:val="18"/>
        </w:rPr>
        <w:t xml:space="preserve">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Halliburton Energy Services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Halliburton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Hallmark Corporation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Hambrecht &amp; Quist Group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Hambrecht &amp; Quist, LLC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Hampton and Harper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Hannah M.A. Co.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Hanover Capital</w:t>
      </w:r>
      <w:r w:rsidRPr="00B119B0">
        <w:rPr>
          <w:color w:val="000033"/>
          <w:sz w:val="18"/>
          <w:szCs w:val="18"/>
        </w:rPr>
        <w:t xml:space="preserve">  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Harcourt General Inc.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Harley-Davidson Motor Company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Harrah's Entertainment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Harris Trust &amp; Savings Bank: Harris </w:t>
      </w:r>
      <w:proofErr w:type="spellStart"/>
      <w:r w:rsidRPr="00B119B0">
        <w:rPr>
          <w:color w:val="000033"/>
          <w:sz w:val="18"/>
          <w:szCs w:val="18"/>
        </w:rPr>
        <w:t>Bankcorp</w:t>
      </w:r>
      <w:proofErr w:type="spellEnd"/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Hartford Insurance Group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Hartford Steam Boiler Inspection and Insurance Co. - HSB Group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Hawaiian Electric Industries Inc.</w:t>
      </w:r>
      <w:r w:rsidRPr="00B119B0">
        <w:rPr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Hazen, Inc., Edward W., The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HB Fuller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Heinz H.J. Co. 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Heller Financial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Hemmings Motor News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Henry Luce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Heron, F. B., The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Hess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Heublein</w:t>
      </w:r>
      <w:proofErr w:type="spellEnd"/>
      <w:r w:rsidRPr="00B119B0">
        <w:rPr>
          <w:color w:val="000033"/>
          <w:sz w:val="18"/>
          <w:szCs w:val="18"/>
        </w:rPr>
        <w:t xml:space="preserve">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Hewitt Associates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Hewlett, William and Flora,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Hewlett-Packard Company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Hibernia National Bank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>Higher Education Publications Inc.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Highmark Blue Cross/Blue Shield</w:t>
      </w:r>
      <w:r w:rsidRPr="00B119B0">
        <w:rPr>
          <w:color w:val="000033"/>
          <w:sz w:val="18"/>
          <w:szCs w:val="18"/>
        </w:rPr>
        <w:t xml:space="preserve"> Hillman Co.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Hill's Pet Nutrition Inc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Hoechst Celanese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Hoechst Celanese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Hoechst Marion Roussel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Hofmann, K. H.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Holyoke Mutual Insurance Co. in Salem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Home Depot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Home Depot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Home Loans First Tennessee Matching Gift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Home Savings of America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Honeywell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Honeywell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Hormel Foods Corporation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Hospira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Hospitality Franchise Systems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Houghton Chemical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Houghton Mifflin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Household International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Holyoke Mutual Insurance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HP</w:t>
      </w:r>
      <w:r w:rsidRPr="00B119B0">
        <w:rPr>
          <w:color w:val="000033"/>
          <w:sz w:val="18"/>
          <w:szCs w:val="18"/>
        </w:rPr>
        <w:t xml:space="preserve"> </w:t>
      </w:r>
      <w:proofErr w:type="spellStart"/>
      <w:r w:rsidRPr="00B119B0">
        <w:rPr>
          <w:color w:val="000033"/>
          <w:sz w:val="18"/>
          <w:szCs w:val="18"/>
        </w:rPr>
        <w:t>HRTek</w:t>
      </w:r>
      <w:proofErr w:type="spellEnd"/>
      <w:r w:rsidRPr="00B119B0">
        <w:rPr>
          <w:color w:val="000033"/>
          <w:sz w:val="18"/>
          <w:szCs w:val="18"/>
        </w:rPr>
        <w:t xml:space="preserve">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HSBC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HSBC Bank USA, N.A. Corporate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Giving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HSBC—North America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Hub Distributing, Incorporated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Huck International Inc. and Cordant Technologies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Hudson Webber </w:t>
      </w:r>
      <w:r w:rsidRPr="00B119B0">
        <w:rPr>
          <w:color w:val="000033"/>
          <w:sz w:val="18"/>
          <w:szCs w:val="18"/>
        </w:rPr>
        <w:t xml:space="preserve">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Hypo Real Estate Corporation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I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IBM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IBM International 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IBM Matching Grant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IDS Financial Services, Inc.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IKON Office Solutions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IKOS Systems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Illinois Tool Works Inc. </w:t>
      </w:r>
    </w:p>
    <w:p w:rsidR="007C5A8E" w:rsidRPr="00B119B0" w:rsidRDefault="007C5A8E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IMS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Independence Investment Associates Inc. </w:t>
      </w:r>
    </w:p>
    <w:p w:rsidR="00C5731A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Industrial Bank of Japan, Ltd.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>Industrial Indemnity IndyMac Bancorp Inc.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Information Technology Systems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ING Capital Holdings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ING  </w:t>
      </w:r>
    </w:p>
    <w:p w:rsidR="007C5A8E" w:rsidRPr="00B119B0" w:rsidRDefault="007C5A8E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Indgredion</w:t>
      </w:r>
      <w:proofErr w:type="spellEnd"/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Ingram Micro Inc. Corporate Giving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Institutional Investor, Inc.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Instron Corp.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Insurance Service Office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Intel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Intel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Intelsat International Monetary Fund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Interlake Corp.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Interlake, Inc.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International Business Machines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International Data Group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International Paper Company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Interra</w:t>
      </w:r>
      <w:proofErr w:type="spellEnd"/>
      <w:r w:rsidRPr="00B119B0">
        <w:rPr>
          <w:sz w:val="18"/>
          <w:szCs w:val="18"/>
        </w:rPr>
        <w:t xml:space="preserve"> Financial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Intuit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lastRenderedPageBreak/>
        <w:t xml:space="preserve">Irvine, James,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ITG,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ITT Industries 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J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Jackson National Community Fund </w:t>
      </w:r>
    </w:p>
    <w:p w:rsidR="003A6B4C" w:rsidRPr="00B119B0" w:rsidRDefault="00C5731A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J</w:t>
      </w:r>
      <w:r w:rsidR="00430CD8" w:rsidRPr="00B119B0">
        <w:rPr>
          <w:sz w:val="18"/>
          <w:szCs w:val="18"/>
        </w:rPr>
        <w:t xml:space="preserve">acobs Family,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Jamee</w:t>
      </w:r>
      <w:proofErr w:type="spellEnd"/>
      <w:r w:rsidRPr="00B119B0">
        <w:rPr>
          <w:color w:val="000033"/>
          <w:sz w:val="18"/>
          <w:szCs w:val="18"/>
        </w:rPr>
        <w:t xml:space="preserve"> and Marshall Field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James S Copley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JC Penney Jefferies &amp; Company, Inc.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Jefferies Group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Jefferson-Pilot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Jefferson Pilot Financial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John D. and Catherine T. MacArthur John Hancock Advisers Inc.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John Hancock Financial Services Inc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John Hancock Mutual Life Insurance Co.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John Wiley &amp; Sons Inc. Publishers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Johnson Controls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Johnson Higgins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Johnson &amp; Johnson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Johnson &amp; Johnson Family of Cos.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Jones, Lang, LaSalle Juniper Networks, Inc.</w:t>
      </w:r>
      <w:r w:rsidRPr="00B119B0">
        <w:rPr>
          <w:color w:val="000033"/>
          <w:sz w:val="18"/>
          <w:szCs w:val="18"/>
        </w:rPr>
        <w:t xml:space="preserve"> Joseph E. Seagram &amp; Sons Inc.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Josiah Macy Jr.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Jostens </w:t>
      </w:r>
      <w:proofErr w:type="spellStart"/>
      <w:r w:rsidRPr="00B119B0">
        <w:rPr>
          <w:color w:val="000033"/>
          <w:sz w:val="18"/>
          <w:szCs w:val="18"/>
        </w:rPr>
        <w:t>Jostens</w:t>
      </w:r>
      <w:proofErr w:type="spellEnd"/>
      <w:r w:rsidRPr="00B119B0">
        <w:rPr>
          <w:color w:val="000033"/>
          <w:sz w:val="18"/>
          <w:szCs w:val="18"/>
        </w:rPr>
        <w:t xml:space="preserve">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JP Morgan Chase &amp; Co.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JP Morgan Chase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J. P. Morgan &amp; Co.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J. Paul Getty Trust</w:t>
      </w:r>
      <w:r w:rsidRPr="00B119B0">
        <w:rPr>
          <w:color w:val="000033"/>
          <w:sz w:val="18"/>
          <w:szCs w:val="18"/>
        </w:rPr>
        <w:t xml:space="preserve"> JSJ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Juran</w:t>
      </w:r>
      <w:proofErr w:type="spellEnd"/>
      <w:r w:rsidRPr="00B119B0">
        <w:rPr>
          <w:sz w:val="18"/>
          <w:szCs w:val="18"/>
        </w:rPr>
        <w:t xml:space="preserve"> Institute, Inc.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K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Kaiser Family 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Kaiser Family, Henry J., The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Kansas City Southern Industries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Kawasaki Motors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Keane, Inc.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Kellogg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Kemper Insurance Cos.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Kemper National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Kennametal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 Kennecott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Kerr-McGee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KeyCorp </w:t>
      </w:r>
    </w:p>
    <w:p w:rsidR="00C5731A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Key  </w:t>
      </w:r>
    </w:p>
    <w:p w:rsidR="00C5731A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Keystone Associates Inc.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>Kimberly-Clark Corp.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Kimberly Clark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Kinder Morgan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Kinney Shoe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Kirkland &amp; Ellis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Kirkland &amp; Ellis 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KLA-Tencor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Kmart Corp. </w:t>
      </w:r>
      <w:r w:rsidRPr="00B119B0">
        <w:rPr>
          <w:sz w:val="18"/>
          <w:szCs w:val="18"/>
        </w:rPr>
        <w:t xml:space="preserve">KN Energy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KN Energy Inc.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Knight, John S. and James L.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Knight Ridder Inc Kobe Steel USA,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KPMG,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Kraft Employee Involvement Programs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Kraft Foods Matching Gifts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KraftMaid</w:t>
      </w:r>
      <w:proofErr w:type="spellEnd"/>
      <w:r w:rsidRPr="00B119B0">
        <w:rPr>
          <w:sz w:val="18"/>
          <w:szCs w:val="18"/>
        </w:rPr>
        <w:t xml:space="preserve"> Cabinetry,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Kraybill Homes Inc </w:t>
      </w:r>
    </w:p>
    <w:p w:rsidR="003A6B4C" w:rsidRPr="00B119B0" w:rsidRDefault="003A6B4C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</w:p>
    <w:p w:rsidR="00124F79" w:rsidRDefault="00430CD8" w:rsidP="00B119B0">
      <w:pPr>
        <w:tabs>
          <w:tab w:val="left" w:pos="4860"/>
        </w:tabs>
        <w:spacing w:after="12"/>
        <w:ind w:left="-5" w:right="790"/>
        <w:rPr>
          <w:b/>
          <w:color w:val="000033"/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L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Lam Research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Lamson</w:t>
      </w:r>
      <w:proofErr w:type="spellEnd"/>
      <w:r w:rsidRPr="00B119B0">
        <w:rPr>
          <w:color w:val="000033"/>
          <w:sz w:val="18"/>
          <w:szCs w:val="18"/>
        </w:rPr>
        <w:t xml:space="preserve"> &amp; Sessions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LandAmerica Financial Group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LandAmerica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Landmark Graphics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Land O'Lakes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Legerity,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Lehman Brothers,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Lend Lease Real Estate Investments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Leo Burnett Co.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Levi Strauss &amp;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Levi Strauss </w:t>
      </w:r>
      <w:r w:rsidRPr="00B119B0">
        <w:rPr>
          <w:color w:val="000033"/>
          <w:sz w:val="18"/>
          <w:szCs w:val="18"/>
        </w:rPr>
        <w:t xml:space="preserve"> 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LEXIS-NEXIS</w:t>
      </w:r>
      <w:r w:rsidRPr="00B119B0">
        <w:rPr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LexisNexis Corporate Giving Program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Lexmark </w:t>
      </w:r>
      <w:proofErr w:type="spellStart"/>
      <w:r w:rsidRPr="00B119B0">
        <w:rPr>
          <w:color w:val="000033"/>
          <w:sz w:val="18"/>
          <w:szCs w:val="18"/>
        </w:rPr>
        <w:t>Internaional</w:t>
      </w:r>
      <w:proofErr w:type="spellEnd"/>
      <w:r w:rsidRPr="00B119B0">
        <w:rPr>
          <w:color w:val="000033"/>
          <w:sz w:val="18"/>
          <w:szCs w:val="18"/>
        </w:rPr>
        <w:t xml:space="preserve">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Lilly Endowment Inc. </w:t>
      </w:r>
    </w:p>
    <w:p w:rsidR="007C5A8E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Lipton Thomas J. Co.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Liz Claiborne 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Liz Claiborne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Lockheed Martin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Loews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Lord </w:t>
      </w:r>
      <w:r w:rsidRPr="00B119B0">
        <w:rPr>
          <w:color w:val="000033"/>
          <w:sz w:val="18"/>
          <w:szCs w:val="18"/>
        </w:rPr>
        <w:t xml:space="preserve">Lotus Development Corp. </w:t>
      </w:r>
      <w:r w:rsidRPr="00B119B0">
        <w:rPr>
          <w:sz w:val="18"/>
          <w:szCs w:val="18"/>
        </w:rPr>
        <w:t xml:space="preserve">Louisiana-Pacific </w:t>
      </w:r>
    </w:p>
    <w:p w:rsidR="007C5A8E" w:rsidRPr="00B119B0" w:rsidRDefault="007C5A8E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LPL Financial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Lubrizol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Lucent Technologies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Lumpkin Family,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Lyondell Chemical Company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M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Maclean-Fogg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Maguire Oil Co.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Majestic Realty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Mallinckrodt Group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Mallinckrodt Medical,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Management Compensation Group/</w:t>
      </w:r>
      <w:proofErr w:type="spellStart"/>
      <w:r w:rsidRPr="00B119B0">
        <w:rPr>
          <w:sz w:val="18"/>
          <w:szCs w:val="18"/>
        </w:rPr>
        <w:t>Dulworth</w:t>
      </w:r>
      <w:proofErr w:type="spellEnd"/>
      <w:r w:rsidRPr="00B119B0">
        <w:rPr>
          <w:sz w:val="18"/>
          <w:szCs w:val="18"/>
        </w:rPr>
        <w:t xml:space="preserve">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Manulife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Marathon Oil Company 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Mark IV Capital, Inc.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Marin Community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Maritz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Massachusetts Financial Services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Massachusetts Financial Services Investment Management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Massachusetts Mutual Life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Massachusetts Port Authority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MassMutual-Blue Chip Co.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MassMutual Financial Group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Mass Mutual Life Insurance Co.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MasterCard International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MasterCard International Inc.</w:t>
      </w:r>
      <w:r w:rsidRPr="00B119B0">
        <w:rPr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Mattel Children's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Mattel</w:t>
      </w:r>
      <w:r w:rsidRPr="00B119B0">
        <w:rPr>
          <w:color w:val="000033"/>
          <w:sz w:val="18"/>
          <w:szCs w:val="18"/>
        </w:rPr>
        <w:t xml:space="preserve"> </w:t>
      </w:r>
      <w:proofErr w:type="spellStart"/>
      <w:r w:rsidRPr="00B119B0">
        <w:rPr>
          <w:color w:val="000033"/>
          <w:sz w:val="18"/>
          <w:szCs w:val="18"/>
        </w:rPr>
        <w:t>Mattel</w:t>
      </w:r>
      <w:proofErr w:type="spellEnd"/>
      <w:r w:rsidRPr="00B119B0">
        <w:rPr>
          <w:color w:val="000033"/>
          <w:sz w:val="18"/>
          <w:szCs w:val="18"/>
        </w:rPr>
        <w:t xml:space="preserve">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lastRenderedPageBreak/>
        <w:t xml:space="preserve">Maverick Capital Charities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May Department Stores Co.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May Department Stores Company, The Mayer, Brown, Rowe &amp; Maw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Maytag Corp.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Maytag Corporation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Mazda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Mazda North America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MBIA Inc.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McAfee, Inc. McConnell, The McCormick &amp; Co,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McDonald's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McDonnell Douglas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McGraw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McGraw-Hill Cos. </w:t>
      </w:r>
    </w:p>
    <w:p w:rsidR="00C5731A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McMaster-Carr Supply Co.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Meadows 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Medical Consultants Network Inc.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Medtronic, The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Mellon Bank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Mellon Bank, N.A.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Merck &amp; Co.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Merck Partnership for Giving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Merck Partnership for Giving Campaign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Meredith Corp.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Merit Oil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Meritor Savings Bank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Merrill Lynch &amp; Co., Inc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Merrill Lynch &amp; Co. Inc.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MetLife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MFS Microsoft Giving Campaign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M-I LLC </w:t>
      </w:r>
      <w:r w:rsidRPr="00B119B0">
        <w:rPr>
          <w:color w:val="000033"/>
          <w:sz w:val="18"/>
          <w:szCs w:val="18"/>
        </w:rPr>
        <w:t xml:space="preserve">Micron Technology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Microsoft Corp.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Microsoft Giving Campaign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Microsoft Matching Gifts Program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Millipore Corp.</w:t>
      </w:r>
      <w:r w:rsidRPr="00B119B0">
        <w:rPr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Millipore 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Minerals Technologies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Minnesota Mutual Life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Minnesota Mutual Life Insurance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Mitretek</w:t>
      </w:r>
      <w:proofErr w:type="spellEnd"/>
      <w:r w:rsidRPr="00B119B0">
        <w:rPr>
          <w:sz w:val="18"/>
          <w:szCs w:val="18"/>
        </w:rPr>
        <w:t xml:space="preserve"> Systems Inc.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Mitsubishi Electric America Mitsubishi International Corporation, The Mitsubishi Trust &amp; Banking Corp.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Mitsui U.S.A.,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Mizuho USA,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MMC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MMC Capital,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Mobil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Modus Media International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Moen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Monsanto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Monsanto Fund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Montana Power Company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Monterey Peninsula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Montgomery Ward &amp; Company, Inc.</w:t>
      </w:r>
      <w:r w:rsidRPr="00B119B0">
        <w:rPr>
          <w:color w:val="000033"/>
          <w:sz w:val="18"/>
          <w:szCs w:val="18"/>
        </w:rPr>
        <w:t xml:space="preserve"> Montgomery Ward </w:t>
      </w:r>
      <w:proofErr w:type="spellStart"/>
      <w:r w:rsidRPr="00B119B0">
        <w:rPr>
          <w:color w:val="000033"/>
          <w:sz w:val="18"/>
          <w:szCs w:val="18"/>
        </w:rPr>
        <w:t>Fdn</w:t>
      </w:r>
      <w:proofErr w:type="spellEnd"/>
      <w:r w:rsidRPr="00B119B0">
        <w:rPr>
          <w:color w:val="000033"/>
          <w:sz w:val="18"/>
          <w:szCs w:val="18"/>
        </w:rPr>
        <w:t xml:space="preserve">. </w:t>
      </w:r>
      <w:r w:rsidRPr="00B119B0">
        <w:rPr>
          <w:sz w:val="18"/>
          <w:szCs w:val="18"/>
        </w:rPr>
        <w:t>MONY (Mutual of NY)</w:t>
      </w:r>
      <w:r w:rsidRPr="00B119B0">
        <w:rPr>
          <w:color w:val="000033"/>
          <w:sz w:val="18"/>
          <w:szCs w:val="18"/>
        </w:rPr>
        <w:t xml:space="preserve"> MONY Life Insurance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Moody's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Moody's, The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Morgan Construction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Morgan Stanley &amp;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Morgan Stanley Corporate Giving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Morgan Stanley Giving Station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Morrison &amp; Foerster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Morrison &amp; Foerster, LLP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Morton International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Motiva Enterprises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Motorola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Motorola Inc.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MTS Systems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Mueller Company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Murphy Oil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Mustang Fuel Corp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Mutual of America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N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Nabisco</w:t>
      </w:r>
      <w:r w:rsidRPr="00B119B0">
        <w:rPr>
          <w:color w:val="000033"/>
          <w:sz w:val="18"/>
          <w:szCs w:val="18"/>
        </w:rPr>
        <w:t xml:space="preserve"> NACCO Industries Inc. 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Nalco Chemical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Nalco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Narragansett Electric Co.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National City Bank of Pennsylvania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National Instruments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National Semiconductor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National Starch and Chemical Co. </w:t>
      </w:r>
      <w:r w:rsidRPr="00B119B0">
        <w:rPr>
          <w:sz w:val="18"/>
          <w:szCs w:val="18"/>
        </w:rPr>
        <w:t>Nationwide Mutual Insurance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NationsCredit</w:t>
      </w:r>
      <w:proofErr w:type="spellEnd"/>
      <w:r w:rsidRPr="00B119B0">
        <w:rPr>
          <w:color w:val="000033"/>
          <w:sz w:val="18"/>
          <w:szCs w:val="18"/>
        </w:rPr>
        <w:t xml:space="preserve">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Natural Gas Clearinghouse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NBC Universal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NCR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NCR Corp.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NCR,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NEC Electronics America, Inc. Corporate Giving </w:t>
      </w:r>
      <w:r w:rsidRPr="00B119B0">
        <w:rPr>
          <w:color w:val="000033"/>
          <w:sz w:val="18"/>
          <w:szCs w:val="18"/>
        </w:rPr>
        <w:t xml:space="preserve">NEES Cos.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Neiman Marcus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Neiman-Marcus Group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Nellie Mae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Nestle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Network Associates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Network Associates Matching Gift Program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New Century Energies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New Century Energies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New England Business Service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New England Electric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New England Electric System Cos.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Newfield Exploration Company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New Jersey Bell Telephone Co.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New United Motor Manufacturing,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Corporate Giving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New York Life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New York Times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New York Times Company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Newcars.com Newhall Land &amp; Farming Company</w:t>
      </w:r>
      <w:r w:rsidRPr="00B119B0">
        <w:rPr>
          <w:color w:val="000033"/>
          <w:sz w:val="18"/>
          <w:szCs w:val="18"/>
        </w:rPr>
        <w:t xml:space="preserve"> Newmont Mining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Newsweek,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Newsweek, Inc. Corporate Giving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Program </w:t>
      </w:r>
      <w:proofErr w:type="spellStart"/>
      <w:r w:rsidRPr="00B119B0">
        <w:rPr>
          <w:sz w:val="18"/>
          <w:szCs w:val="18"/>
        </w:rPr>
        <w:t>Nexen</w:t>
      </w:r>
      <w:proofErr w:type="spellEnd"/>
      <w:r w:rsidRPr="00B119B0">
        <w:rPr>
          <w:sz w:val="18"/>
          <w:szCs w:val="18"/>
        </w:rPr>
        <w:t xml:space="preserve"> Petroleum USA Inc </w:t>
      </w:r>
      <w:r w:rsidRPr="00B119B0">
        <w:rPr>
          <w:color w:val="000033"/>
          <w:sz w:val="18"/>
          <w:szCs w:val="18"/>
        </w:rPr>
        <w:t xml:space="preserve">Niagara Mohawk Power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Nicor Gas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lastRenderedPageBreak/>
        <w:t xml:space="preserve">NIKE Inc.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Nims</w:t>
      </w:r>
      <w:proofErr w:type="spellEnd"/>
      <w:r w:rsidRPr="00B119B0">
        <w:rPr>
          <w:color w:val="000033"/>
          <w:sz w:val="18"/>
          <w:szCs w:val="18"/>
        </w:rPr>
        <w:t xml:space="preserve"> Associates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Nintendo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Nissan North America Inc.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>Nissan North America, Inc. Corporate Giving Program NL Industries, Inc.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Nokia,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Nordson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Nordson Corporation Contributions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Program</w:t>
      </w:r>
      <w:r w:rsidRPr="00B119B0">
        <w:rPr>
          <w:color w:val="000033"/>
          <w:sz w:val="18"/>
          <w:szCs w:val="18"/>
        </w:rPr>
        <w:t xml:space="preserve"> Norfolk &amp; Dedham Group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Norfolk Southern Corp. </w:t>
      </w:r>
    </w:p>
    <w:p w:rsidR="00C5731A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Norfolk Southern 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Nortel Networks Nortel Networks,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Norther States Power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Northern Trust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Northrop Grumman, The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Northwestern Energy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Northwestern Mutual Life Insurance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Norton Co.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Norton Company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Novartis Corp. Novartis US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Noveel</w:t>
      </w:r>
      <w:proofErr w:type="spellEnd"/>
      <w:r w:rsidRPr="00B119B0">
        <w:rPr>
          <w:sz w:val="18"/>
          <w:szCs w:val="18"/>
        </w:rPr>
        <w:t xml:space="preserve">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NTT America, Inc. Corporate Giving Program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NVEST Cos., LP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NYCE Corporation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O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Oak Associated, Ltd.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Occidental Petroleum,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OG&amp;E Company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Oklahoma State University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Olin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Omni Travel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ONDEO Nalco Company</w:t>
      </w:r>
      <w:r w:rsidRPr="00B119B0">
        <w:rPr>
          <w:color w:val="000033"/>
          <w:sz w:val="18"/>
          <w:szCs w:val="18"/>
        </w:rPr>
        <w:t xml:space="preserve">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ONEOK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OppenheimerFunds</w:t>
      </w:r>
      <w:proofErr w:type="spellEnd"/>
      <w:r w:rsidRPr="00B119B0">
        <w:rPr>
          <w:color w:val="000033"/>
          <w:sz w:val="18"/>
          <w:szCs w:val="18"/>
        </w:rPr>
        <w:t xml:space="preserve"> Inc.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Oracle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Oracle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Orfalea Family, The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Orion Capital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Oryx Energy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Osmonics</w:t>
      </w:r>
      <w:proofErr w:type="spellEnd"/>
      <w:r w:rsidRPr="00B119B0">
        <w:rPr>
          <w:color w:val="000033"/>
          <w:sz w:val="18"/>
          <w:szCs w:val="18"/>
        </w:rPr>
        <w:t xml:space="preserve"> Inc.  </w:t>
      </w:r>
    </w:p>
    <w:p w:rsidR="00C5731A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Outboard Marine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Owens-Corning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Owens-Illinois Inc. 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P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Paccar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Pacific Enterprises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Pacific Gas &amp; Electric Company Contributions Program Pacific Huts &amp; Castles,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Pacific Life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PacifiCorp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Packard, David and Lucile,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Pactiv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Palm, The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Palos Verdes Peninsula Education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Pan Energy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Panhandle Easter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Panhandle Royalty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Payden</w:t>
      </w:r>
      <w:proofErr w:type="spellEnd"/>
      <w:r w:rsidRPr="00B119B0">
        <w:rPr>
          <w:sz w:val="18"/>
          <w:szCs w:val="18"/>
        </w:rPr>
        <w:t xml:space="preserve"> &amp; </w:t>
      </w:r>
      <w:proofErr w:type="spellStart"/>
      <w:r w:rsidRPr="00B119B0">
        <w:rPr>
          <w:sz w:val="18"/>
          <w:szCs w:val="18"/>
        </w:rPr>
        <w:t>Rygel</w:t>
      </w:r>
      <w:proofErr w:type="spellEnd"/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PBG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PC World/IDG Central Services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PEC</w:t>
      </w:r>
      <w:r w:rsidR="0099016C" w:rsidRPr="00B119B0">
        <w:rPr>
          <w:sz w:val="18"/>
          <w:szCs w:val="18"/>
        </w:rPr>
        <w:t>O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Pegasus Systems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Pella</w:t>
      </w:r>
      <w:r w:rsidRPr="00B119B0">
        <w:rPr>
          <w:color w:val="000033"/>
          <w:sz w:val="18"/>
          <w:szCs w:val="18"/>
        </w:rPr>
        <w:t xml:space="preserve"> </w:t>
      </w:r>
      <w:proofErr w:type="spellStart"/>
      <w:r w:rsidRPr="00B119B0">
        <w:rPr>
          <w:color w:val="000033"/>
          <w:sz w:val="18"/>
          <w:szCs w:val="18"/>
        </w:rPr>
        <w:t>Pella</w:t>
      </w:r>
      <w:proofErr w:type="spellEnd"/>
      <w:r w:rsidRPr="00B119B0">
        <w:rPr>
          <w:color w:val="000033"/>
          <w:sz w:val="18"/>
          <w:szCs w:val="18"/>
        </w:rPr>
        <w:t xml:space="preserve">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Penn Central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Penn Virginia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Pennzoil-Quaker State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Pentair, The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Peoples Gas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Pepsi Bottling Group, Inc.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PepsiCo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PepsiCo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Perkins Charitable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Pew Charitable Trusts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Pfizer  </w:t>
      </w:r>
    </w:p>
    <w:p w:rsidR="00430CD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Pfizer Matching Gifts Program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Pfizer Inc.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PG&amp;E Corporation, The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Pharmacia Matching Gift/Pfizer Pharmacia &amp; Upjohn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Pharmacia &amp; Upjohn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Phelps Dodge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Philip Morris Phillip Morris Cos. Inc. </w:t>
      </w:r>
      <w:proofErr w:type="spellStart"/>
      <w:r w:rsidRPr="00B119B0">
        <w:rPr>
          <w:sz w:val="18"/>
          <w:szCs w:val="18"/>
        </w:rPr>
        <w:t>PhilipMorrisUSA</w:t>
      </w:r>
      <w:proofErr w:type="spellEnd"/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Pillsbury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PIMCO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Pioneer Group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Pioneer Hi-Bred International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Pitney Bowes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Pittston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Pittway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PJM Interconnection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Platinum Technology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PLATINUM Technology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Plumas Community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Plymouth Rock  </w:t>
      </w:r>
    </w:p>
    <w:p w:rsidR="007C5A8E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PMI, </w:t>
      </w:r>
    </w:p>
    <w:p w:rsidR="007C5A8E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PNC  </w:t>
      </w:r>
    </w:p>
    <w:p w:rsidR="007C5A8E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Polaroid</w:t>
      </w:r>
      <w:r w:rsidRPr="00B119B0">
        <w:rPr>
          <w:color w:val="000033"/>
          <w:sz w:val="18"/>
          <w:szCs w:val="18"/>
        </w:rPr>
        <w:t xml:space="preserve"> </w:t>
      </w:r>
      <w:proofErr w:type="spellStart"/>
      <w:r w:rsidRPr="00B119B0">
        <w:rPr>
          <w:color w:val="000033"/>
          <w:sz w:val="18"/>
          <w:szCs w:val="18"/>
        </w:rPr>
        <w:t>Polaroid</w:t>
      </w:r>
      <w:proofErr w:type="spellEnd"/>
      <w:r w:rsidRPr="00B119B0">
        <w:rPr>
          <w:color w:val="000033"/>
          <w:sz w:val="18"/>
          <w:szCs w:val="18"/>
        </w:rPr>
        <w:t xml:space="preserve"> Corp.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PPG Industries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PPG Industries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PQ Corp. </w:t>
      </w:r>
    </w:p>
    <w:p w:rsidR="003A6B4C" w:rsidRPr="00B119B0" w:rsidRDefault="00430CD8" w:rsidP="00B119B0">
      <w:pPr>
        <w:tabs>
          <w:tab w:val="left" w:pos="4860"/>
        </w:tabs>
        <w:spacing w:after="0" w:line="238" w:lineRule="auto"/>
        <w:ind w:left="-5" w:right="790"/>
        <w:jc w:val="both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PricewaterhouseCoopers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Principal Financial Group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Procter &amp; Gamble Fund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Progressive Insurance 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Progressive Investment Corp.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Provident Cos. Inc.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Providian Financial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Prudential Comm. Giving Campaign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Prudential Financial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Prudential, The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Prudential Insurance Co. of America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Publix Super Markets Charities Inc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0A268D" w:rsidRDefault="000A268D" w:rsidP="00B119B0">
      <w:pPr>
        <w:tabs>
          <w:tab w:val="left" w:pos="4860"/>
        </w:tabs>
        <w:ind w:left="-5" w:right="790"/>
        <w:rPr>
          <w:b/>
          <w:color w:val="000033"/>
          <w:sz w:val="18"/>
          <w:szCs w:val="18"/>
          <w:u w:val="single" w:color="000033"/>
        </w:rPr>
      </w:pPr>
    </w:p>
    <w:p w:rsidR="00B119B0" w:rsidRDefault="00430CD8" w:rsidP="00B119B0">
      <w:pPr>
        <w:tabs>
          <w:tab w:val="left" w:pos="4860"/>
        </w:tabs>
        <w:ind w:left="-5" w:right="790"/>
        <w:rPr>
          <w:b/>
          <w:color w:val="000033"/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lastRenderedPageBreak/>
        <w:t>Q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Quaker Chemical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Quaker Chemical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Quaker Oats Co.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Quaker Oats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Qualcomm Incorporated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Quantum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Quest Diagnostics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Quest Diagnostics Incorporated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R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R. R. Donnelley &amp; Sons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R. J. R. Nabisco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Radio City Music Hall Productions, Inc. </w:t>
      </w:r>
    </w:p>
    <w:p w:rsidR="00C5731A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Radio Shack Matching Gifts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Raley's Inc. Corporate Giving Program</w:t>
      </w:r>
      <w:r w:rsidRPr="00B119B0">
        <w:rPr>
          <w:color w:val="000033"/>
          <w:sz w:val="18"/>
          <w:szCs w:val="18"/>
        </w:rPr>
        <w:t xml:space="preserve">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Rayonier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Raytheon Company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Reader's Digest Association Inc.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Reader's Digest </w:t>
      </w:r>
      <w:r w:rsidRPr="00B119B0">
        <w:rPr>
          <w:color w:val="000033"/>
          <w:sz w:val="18"/>
          <w:szCs w:val="18"/>
        </w:rPr>
        <w:t xml:space="preserve">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RealNetworks, Inc.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Reebok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Rejuvenation, Inc.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Reliable Life Insurance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Response Analysis Reuters America,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Reuters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REW Group, Inc.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Rexene Corp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Rexnord </w:t>
      </w:r>
      <w:proofErr w:type="spellStart"/>
      <w:r w:rsidRPr="00B119B0">
        <w:rPr>
          <w:sz w:val="18"/>
          <w:szCs w:val="18"/>
        </w:rPr>
        <w:t>Rexnord</w:t>
      </w:r>
      <w:proofErr w:type="spellEnd"/>
      <w:r w:rsidRPr="00B119B0">
        <w:rPr>
          <w:sz w:val="18"/>
          <w:szCs w:val="18"/>
        </w:rPr>
        <w:t xml:space="preserve">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Ridgewood Savings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RJ Reynolds Tobacco Company </w:t>
      </w:r>
    </w:p>
    <w:p w:rsidR="003A6B4C" w:rsidRPr="00B119B0" w:rsidRDefault="00430CD8" w:rsidP="00B119B0">
      <w:pPr>
        <w:tabs>
          <w:tab w:val="left" w:pos="4860"/>
        </w:tabs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RLI Insurance Co. </w:t>
      </w:r>
    </w:p>
    <w:p w:rsidR="001E6322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Robert Wood Johnson  </w:t>
      </w:r>
    </w:p>
    <w:p w:rsidR="001E6322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Roche Matching Gifts Program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Rockefeller Brothers Fund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Rockefeller Family and Associates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Rockefeller Group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Rockwell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Rockwell Collins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Rockwell Collins Charitable Corporation</w:t>
      </w:r>
      <w:r w:rsidRPr="00B119B0">
        <w:rPr>
          <w:color w:val="000033"/>
          <w:sz w:val="18"/>
          <w:szCs w:val="18"/>
        </w:rPr>
        <w:t xml:space="preserve"> Rockwell International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Rolm</w:t>
      </w:r>
      <w:proofErr w:type="spellEnd"/>
      <w:r w:rsidRPr="00B119B0">
        <w:rPr>
          <w:sz w:val="18"/>
          <w:szCs w:val="18"/>
        </w:rPr>
        <w:t xml:space="preserve"> Co.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RONIN Development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Roosevelt Bank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Rose Hills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Rosewood Corp.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Ross Johnston &amp; </w:t>
      </w:r>
      <w:proofErr w:type="spellStart"/>
      <w:r w:rsidRPr="00B119B0">
        <w:rPr>
          <w:color w:val="000033"/>
          <w:sz w:val="18"/>
          <w:szCs w:val="18"/>
        </w:rPr>
        <w:t>Kersting</w:t>
      </w:r>
      <w:proofErr w:type="spellEnd"/>
      <w:r w:rsidRPr="00B119B0">
        <w:rPr>
          <w:color w:val="000033"/>
          <w:sz w:val="18"/>
          <w:szCs w:val="18"/>
        </w:rPr>
        <w:t xml:space="preserve"> Inc.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Rounds </w:t>
      </w:r>
      <w:proofErr w:type="spellStart"/>
      <w:r w:rsidRPr="00B119B0">
        <w:rPr>
          <w:sz w:val="18"/>
          <w:szCs w:val="18"/>
        </w:rPr>
        <w:t>Vanduzer</w:t>
      </w:r>
      <w:proofErr w:type="spellEnd"/>
      <w:r w:rsidRPr="00B119B0">
        <w:rPr>
          <w:sz w:val="18"/>
          <w:szCs w:val="18"/>
        </w:rPr>
        <w:t xml:space="preserve"> Architects, P.C.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Rubbermaid Inc 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Rudolph and Sletten, Inc.</w:t>
      </w:r>
    </w:p>
    <w:p w:rsidR="001E6322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Russell Sage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Ryco Division Reilly-Whiteman Inc.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Ryder System Charitable  </w:t>
      </w:r>
    </w:p>
    <w:p w:rsidR="003A6B4C" w:rsidRPr="00B119B0" w:rsidRDefault="003A6B4C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S</w:t>
      </w:r>
      <w:r w:rsidRPr="00B119B0">
        <w:rPr>
          <w:color w:val="000033"/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Sabre Holdings </w:t>
      </w:r>
      <w:r w:rsidRPr="00B119B0">
        <w:rPr>
          <w:color w:val="000033"/>
          <w:sz w:val="18"/>
          <w:szCs w:val="18"/>
        </w:rPr>
        <w:t xml:space="preserve">Safeco Corp.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SAFECO Insurance Companies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Sage Publications,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SAIC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Saint-Gobain Corporation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Sallie Mae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San Antonio Area /USAA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San Francisco,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Sanofi-Aventis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SAP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SAP America, Inc. Corporate Giving Program</w:t>
      </w:r>
      <w:r w:rsidRPr="00B119B0">
        <w:rPr>
          <w:color w:val="000033"/>
          <w:sz w:val="18"/>
          <w:szCs w:val="18"/>
        </w:rPr>
        <w:t xml:space="preserve"> Sara Lee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Sara Lee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SBC Communications Inc.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SBC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Science Applications International Corp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Scitor</w:t>
      </w:r>
      <w:proofErr w:type="spellEnd"/>
      <w:r w:rsidRPr="00B119B0">
        <w:rPr>
          <w:sz w:val="18"/>
          <w:szCs w:val="18"/>
        </w:rPr>
        <w:t xml:space="preserve">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Schering-Plough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Schindler Elevator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Schwab, Charles, The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Science Applications International Corp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Scitor</w:t>
      </w:r>
      <w:proofErr w:type="spellEnd"/>
      <w:r w:rsidRPr="00B119B0">
        <w:rPr>
          <w:sz w:val="18"/>
          <w:szCs w:val="18"/>
        </w:rPr>
        <w:t xml:space="preserve">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Scientific-Atlanta,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Scott Paper Company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Seagate Technology Inc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Security Life of Denver Ins.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Sedgwick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Sedgwick James,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Sentry Insurance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SemGroup</w:t>
      </w:r>
      <w:proofErr w:type="spellEnd"/>
      <w:r w:rsidRPr="00B119B0">
        <w:rPr>
          <w:sz w:val="18"/>
          <w:szCs w:val="18"/>
        </w:rPr>
        <w:t xml:space="preserve"> LP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Sempra Energy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Sempra Energy Corporate Giving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Program Sephora Service Corps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Shaklee Corp.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Shearson Lehman Brothers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Sheldahl</w:t>
      </w:r>
      <w:proofErr w:type="spellEnd"/>
      <w:r w:rsidRPr="00B119B0">
        <w:rPr>
          <w:color w:val="000033"/>
          <w:sz w:val="18"/>
          <w:szCs w:val="18"/>
        </w:rPr>
        <w:t xml:space="preserve"> Inc.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Shell Oil Company 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Shenandoah Life Insurance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Sherwin-Williams Co.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Shiva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Siemens VDO Automotive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Sierra Health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Sifco</w:t>
      </w:r>
      <w:proofErr w:type="spellEnd"/>
      <w:r w:rsidRPr="00B119B0">
        <w:rPr>
          <w:color w:val="000033"/>
          <w:sz w:val="18"/>
          <w:szCs w:val="18"/>
        </w:rPr>
        <w:t xml:space="preserve"> Industries Inc. </w:t>
      </w:r>
    </w:p>
    <w:p w:rsidR="00B00528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Silicon Graphics Inc. </w:t>
      </w:r>
    </w:p>
    <w:p w:rsidR="00B00528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Silicon Valley Community 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>Simon, Inc., William E.</w:t>
      </w:r>
      <w:r w:rsidRPr="00B119B0">
        <w:rPr>
          <w:color w:val="000033"/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Simpson Manufacturing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Sizzler International,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SmithKline Beecham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SNET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Solano Community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Sonat</w:t>
      </w:r>
      <w:proofErr w:type="spellEnd"/>
      <w:r w:rsidRPr="00B119B0">
        <w:rPr>
          <w:color w:val="000033"/>
          <w:sz w:val="18"/>
          <w:szCs w:val="18"/>
        </w:rPr>
        <w:t xml:space="preserve">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Sony Corp. of America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Sony Pictures Entertainment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Sony USA </w:t>
      </w:r>
      <w:proofErr w:type="spellStart"/>
      <w:r w:rsidRPr="00B119B0">
        <w:rPr>
          <w:color w:val="000033"/>
          <w:sz w:val="18"/>
          <w:szCs w:val="18"/>
        </w:rPr>
        <w:t>Fnd</w:t>
      </w:r>
      <w:proofErr w:type="spellEnd"/>
      <w:r w:rsidRPr="00B119B0">
        <w:rPr>
          <w:color w:val="000033"/>
          <w:sz w:val="18"/>
          <w:szCs w:val="18"/>
        </w:rPr>
        <w:t xml:space="preserve">.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Sounds True,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Southern California Gas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Southern Company Services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Southern Star Central Gas Pipeline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Southwest Gas Corporation, The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Southwestern Bell F</w:t>
      </w:r>
      <w:r w:rsidR="007C6C0E">
        <w:rPr>
          <w:color w:val="000033"/>
          <w:sz w:val="18"/>
          <w:szCs w:val="18"/>
        </w:rPr>
        <w:t>oundation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Southwestern/Great American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Spectrum Field Services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lastRenderedPageBreak/>
        <w:t xml:space="preserve">Speer, Leeds &amp; </w:t>
      </w:r>
      <w:proofErr w:type="spellStart"/>
      <w:r w:rsidRPr="00B119B0">
        <w:rPr>
          <w:sz w:val="18"/>
          <w:szCs w:val="18"/>
        </w:rPr>
        <w:t>Kellog</w:t>
      </w:r>
      <w:proofErr w:type="spellEnd"/>
      <w:r w:rsidRPr="00B119B0">
        <w:rPr>
          <w:sz w:val="18"/>
          <w:szCs w:val="18"/>
        </w:rPr>
        <w:t xml:space="preserve"> </w:t>
      </w:r>
      <w:r w:rsidRPr="00B119B0">
        <w:rPr>
          <w:color w:val="000033"/>
          <w:sz w:val="18"/>
          <w:szCs w:val="18"/>
        </w:rPr>
        <w:t xml:space="preserve">Spiegel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Sprint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Sprint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SPX Corp.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Square D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St Paul Companies Inc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St. Paul Cos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St. Paul Travelers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Stanley Works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Starbucks Coffee Company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Starbucks, The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Starbucks Matching Gifts Program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State Farm Companies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State Street,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Steelcase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Stein /Fund No. 2, Louis and Bessie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Stillpoint</w:t>
      </w:r>
      <w:proofErr w:type="spellEnd"/>
      <w:r w:rsidRPr="00B119B0">
        <w:rPr>
          <w:sz w:val="18"/>
          <w:szCs w:val="18"/>
        </w:rPr>
        <w:t xml:space="preserve"> Institute,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Stilwell Financial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Stokes Lawrence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StorageTek</w:t>
      </w:r>
      <w:proofErr w:type="spellEnd"/>
      <w:r w:rsidRPr="00B119B0">
        <w:rPr>
          <w:sz w:val="18"/>
          <w:szCs w:val="18"/>
        </w:rPr>
        <w:t xml:space="preserve">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Stream International Inc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STREM Chemicals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Stride Rite Corp.</w:t>
      </w:r>
      <w:r w:rsidRPr="00B119B0">
        <w:rPr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Stuart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Subaru of America Inc.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Sun Life Assurance Co. of Canada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Sun Microsystems </w:t>
      </w:r>
      <w:r w:rsidRPr="00B119B0">
        <w:rPr>
          <w:color w:val="000033"/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Sun Microsystems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Sunbeam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Sundstrand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Suntrust</w:t>
      </w:r>
      <w:proofErr w:type="spellEnd"/>
      <w:r w:rsidRPr="00B119B0">
        <w:rPr>
          <w:color w:val="000033"/>
          <w:sz w:val="18"/>
          <w:szCs w:val="18"/>
        </w:rPr>
        <w:t xml:space="preserve"> Bank, Atlanta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Susquehanna Investment Group Swiss Bank Corp.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Symantec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Symantec Giving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Synopsys, The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Syngenta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SYSCO Corporation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b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sz w:val="18"/>
          <w:szCs w:val="18"/>
          <w:u w:val="single" w:color="000000"/>
        </w:rPr>
        <w:t>T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Takeda Pharmaceutical North America, </w:t>
      </w:r>
    </w:p>
    <w:p w:rsidR="00B00528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Takeda Pharmaceuticals North America 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Tandy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Tauck</w:t>
      </w:r>
      <w:proofErr w:type="spellEnd"/>
      <w:r w:rsidRPr="00B119B0">
        <w:rPr>
          <w:sz w:val="18"/>
          <w:szCs w:val="18"/>
        </w:rPr>
        <w:t xml:space="preserve"> World Discovery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TC Group Matching Gifts Program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TCF Financial Corp.</w:t>
      </w:r>
      <w:r w:rsidRPr="00B119B0">
        <w:rPr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Teagle</w:t>
      </w:r>
      <w:proofErr w:type="spellEnd"/>
      <w:r w:rsidRPr="00B119B0">
        <w:rPr>
          <w:sz w:val="18"/>
          <w:szCs w:val="18"/>
        </w:rPr>
        <w:t xml:space="preserve"> Inc.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Technimetrics Inc.</w:t>
      </w:r>
      <w:r w:rsidRPr="00B119B0">
        <w:rPr>
          <w:color w:val="000033"/>
          <w:sz w:val="18"/>
          <w:szCs w:val="18"/>
        </w:rPr>
        <w:t xml:space="preserve"> </w:t>
      </w:r>
    </w:p>
    <w:p w:rsidR="00183C54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Teichert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183C54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Te</w:t>
      </w:r>
      <w:r w:rsidR="00430CD8" w:rsidRPr="00B119B0">
        <w:rPr>
          <w:color w:val="000033"/>
          <w:sz w:val="18"/>
          <w:szCs w:val="18"/>
        </w:rPr>
        <w:t xml:space="preserve">ktronix Inc.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Telcordia Technologies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Teledyne Technologies Inc.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Teleflex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Tellabs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Tellabs Inc.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Temple-Inland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Temple-Island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Tenet Healthcare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Tenet Healthcare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Tennant Company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Tenant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TENNAT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Tenneco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TEPPCO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Tesoro Corporation Contributions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Program</w:t>
      </w:r>
      <w:r w:rsidRPr="00B119B0">
        <w:rPr>
          <w:color w:val="000033"/>
          <w:sz w:val="18"/>
          <w:szCs w:val="18"/>
        </w:rPr>
        <w:t xml:space="preserve"> Tesoro, Hawaii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Tesoro Petroleum Corp.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Tetley USA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Texaco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Texas Commerce Bank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Texas Instruments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Texas Instruments Inc. </w:t>
      </w:r>
      <w:r w:rsidRPr="00B119B0">
        <w:rPr>
          <w:sz w:val="18"/>
          <w:szCs w:val="18"/>
        </w:rPr>
        <w:t>Textron Charitable Trust</w:t>
      </w:r>
      <w:r w:rsidRPr="00B119B0">
        <w:rPr>
          <w:color w:val="000033"/>
          <w:sz w:val="18"/>
          <w:szCs w:val="18"/>
        </w:rPr>
        <w:t xml:space="preserve"> Textron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Tektronix 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The N. American Coal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The St. Paul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The Staley Works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Thomson Financial/Community Involvement 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Thomson Media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Town Sports International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Thomson Tax &amp; Accounting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Tiger Management Corporation Time Inc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Time Warner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Times Mirror Co. </w:t>
      </w:r>
    </w:p>
    <w:p w:rsidR="00B00528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Tomkins Corp.  </w:t>
      </w:r>
    </w:p>
    <w:p w:rsidR="00B00528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Tom's of Maine </w:t>
      </w:r>
    </w:p>
    <w:p w:rsidR="003A6B4C" w:rsidRPr="00B119B0" w:rsidRDefault="00430CD8" w:rsidP="00B119B0">
      <w:pPr>
        <w:tabs>
          <w:tab w:val="left" w:pos="4860"/>
        </w:tabs>
        <w:spacing w:after="1" w:line="239" w:lineRule="auto"/>
        <w:ind w:left="-5" w:right="790"/>
        <w:jc w:val="both"/>
        <w:rPr>
          <w:sz w:val="18"/>
          <w:szCs w:val="18"/>
        </w:rPr>
      </w:pPr>
      <w:r w:rsidRPr="00B119B0">
        <w:rPr>
          <w:sz w:val="18"/>
          <w:szCs w:val="18"/>
        </w:rPr>
        <w:t xml:space="preserve">Tootsie Roll Industries,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Toro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Toro,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Total E&amp;P USA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Towers Perrin </w:t>
      </w:r>
    </w:p>
    <w:p w:rsidR="007C5A8E" w:rsidRPr="00B119B0" w:rsidRDefault="007C5A8E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Towers Watson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T. Rowe Price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T. Rowe Price Associates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Transamerica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Transamerica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Transamerica Insurance Group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Transocean Offshore Deepwater Drilling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TransWestern Publishing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Travelers Express Co.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Tribune Company</w:t>
      </w:r>
      <w:r w:rsidRPr="00B119B0">
        <w:rPr>
          <w:color w:val="000033"/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Tricon s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Tricon Global Restaurants,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TRW </w:t>
      </w:r>
      <w:r w:rsidRPr="00B119B0">
        <w:rPr>
          <w:color w:val="000033"/>
          <w:sz w:val="18"/>
          <w:szCs w:val="18"/>
        </w:rPr>
        <w:t xml:space="preserve">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Tupperware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Turner Investment Partners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TYCO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Tyco Healthcare/Mallinckrodt Corporate Giving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Tyco International, Ltd.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Tyco Submarine Systems, Ltd.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U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UBS U.S.A.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UBS Matching Gift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UBS/PaineWebber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UGI Utilities Inc</w:t>
      </w:r>
      <w:r w:rsidRPr="00B119B0">
        <w:rPr>
          <w:color w:val="000033"/>
          <w:sz w:val="18"/>
          <w:szCs w:val="18"/>
        </w:rPr>
        <w:t xml:space="preserve"> </w:t>
      </w:r>
      <w:proofErr w:type="spellStart"/>
      <w:r w:rsidRPr="00B119B0">
        <w:rPr>
          <w:color w:val="000033"/>
          <w:sz w:val="18"/>
          <w:szCs w:val="18"/>
        </w:rPr>
        <w:t>Unibase</w:t>
      </w:r>
      <w:proofErr w:type="spellEnd"/>
      <w:r w:rsidRPr="00B119B0">
        <w:rPr>
          <w:color w:val="000033"/>
          <w:sz w:val="18"/>
          <w:szCs w:val="18"/>
        </w:rPr>
        <w:t xml:space="preserve"> Direct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Unified Foodservice Purch.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lastRenderedPageBreak/>
        <w:t>Unilever United States, Inc.</w:t>
      </w:r>
      <w:r w:rsidRPr="00B119B0">
        <w:rPr>
          <w:color w:val="000033"/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Unilever United States Inc.</w:t>
      </w:r>
      <w:r w:rsidRPr="00B119B0">
        <w:rPr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Union Bank of California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Union Pacific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Union Pacific Fund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Union Texas Petroleum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Uniphase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Unisource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United Asset Management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United Business Media Community Connection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United Parcel Service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United Space Alliance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United Technologies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United Technologies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Unitrin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Universal Music Group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Universal Studios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Universal Studios Hollywood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Unocal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UNUM Corp.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UnumProvident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UPS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US Bancorp</w:t>
      </w:r>
      <w:r w:rsidRPr="00B119B0">
        <w:rPr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U.S. Bancorp, Inc.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US Borax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US Cellular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U.S. Fidelity &amp; Guaranty Corp.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US WEST Inc.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USA Networks, Inc</w:t>
      </w:r>
      <w:r w:rsidRPr="00B119B0">
        <w:rPr>
          <w:color w:val="000033"/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USAA Corporate Giving Program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>USAA Property and Casualty Insurance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USG Corp.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USG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US Mortgage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UtiliCorp</w:t>
      </w:r>
      <w:proofErr w:type="spellEnd"/>
      <w:r w:rsidRPr="00B119B0">
        <w:rPr>
          <w:sz w:val="18"/>
          <w:szCs w:val="18"/>
        </w:rPr>
        <w:t xml:space="preserve"> United Inc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V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580401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Valero Energy Corporation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Vanguard Group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Vastar</w:t>
      </w:r>
      <w:proofErr w:type="spellEnd"/>
      <w:r w:rsidRPr="00B119B0">
        <w:rPr>
          <w:sz w:val="18"/>
          <w:szCs w:val="18"/>
        </w:rPr>
        <w:t xml:space="preserve"> Resources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Veritas Software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Verizon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Verizon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Vicorp</w:t>
      </w:r>
      <w:proofErr w:type="spellEnd"/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Virginia Power/North Carolina Power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Vivendi Universal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von Liebig, Inc., William J.,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Vulcan Materials Co.</w:t>
      </w:r>
      <w:r w:rsidRPr="00B119B0">
        <w:rPr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W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Warner Strategic Marketing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color w:val="000033"/>
          <w:sz w:val="18"/>
          <w:szCs w:val="18"/>
        </w:rPr>
      </w:pPr>
      <w:r w:rsidRPr="00B119B0">
        <w:rPr>
          <w:sz w:val="18"/>
          <w:szCs w:val="18"/>
        </w:rPr>
        <w:t xml:space="preserve">Wiley Rein &amp; Fielding, LLP 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Washington Post Co.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Wasser,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Waters Corp.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Weingart</w:t>
      </w:r>
      <w:proofErr w:type="spellEnd"/>
      <w:r w:rsidRPr="00B119B0">
        <w:rPr>
          <w:sz w:val="18"/>
          <w:szCs w:val="18"/>
        </w:rPr>
        <w:t xml:space="preserve">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Weitz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WellPoint,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Wells Fargo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Westar Energy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Weyerhaeuser Company 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West Group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Westinghouse Electric Corporation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West Marine Products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WFSB/TV3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Whirlpool Corp.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Whirlpool 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Whitaker 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Whitman Corp. The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Willametta</w:t>
      </w:r>
      <w:proofErr w:type="spellEnd"/>
      <w:r w:rsidRPr="00B119B0">
        <w:rPr>
          <w:color w:val="000033"/>
          <w:sz w:val="18"/>
          <w:szCs w:val="18"/>
        </w:rPr>
        <w:t xml:space="preserve"> K. Day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Willbros</w:t>
      </w:r>
      <w:proofErr w:type="spellEnd"/>
      <w:r w:rsidRPr="00B119B0">
        <w:rPr>
          <w:color w:val="000033"/>
          <w:sz w:val="18"/>
          <w:szCs w:val="18"/>
        </w:rPr>
        <w:t xml:space="preserve"> Engineers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Willbros</w:t>
      </w:r>
      <w:proofErr w:type="spellEnd"/>
      <w:r w:rsidRPr="00B119B0">
        <w:rPr>
          <w:color w:val="000033"/>
          <w:sz w:val="18"/>
          <w:szCs w:val="18"/>
        </w:rPr>
        <w:t xml:space="preserve"> USA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proofErr w:type="spellStart"/>
      <w:r w:rsidRPr="00B119B0">
        <w:rPr>
          <w:sz w:val="18"/>
          <w:szCs w:val="18"/>
        </w:rPr>
        <w:t>Willdan</w:t>
      </w:r>
      <w:proofErr w:type="spellEnd"/>
      <w:r w:rsidRPr="00B119B0">
        <w:rPr>
          <w:sz w:val="18"/>
          <w:szCs w:val="18"/>
        </w:rPr>
        <w:t xml:space="preserve"> Group of Companies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Williams Co., Inc. </w:t>
      </w:r>
    </w:p>
    <w:p w:rsidR="00B00528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Williams Community Relations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World Travel BTI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Williams Company</w:t>
      </w:r>
      <w:r w:rsidRPr="00B119B0">
        <w:rPr>
          <w:color w:val="000033"/>
          <w:sz w:val="18"/>
          <w:szCs w:val="18"/>
        </w:rPr>
        <w:t xml:space="preserve">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The William Penn 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WilTel</w:t>
      </w:r>
      <w:proofErr w:type="spellEnd"/>
      <w:r w:rsidRPr="00B119B0">
        <w:rPr>
          <w:color w:val="000033"/>
          <w:sz w:val="18"/>
          <w:szCs w:val="18"/>
        </w:rPr>
        <w:t xml:space="preserve"> Communications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Winn-Dixie Stores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Winter Wyman &amp; Co.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Wisconsin Energy Corp. </w:t>
      </w:r>
    </w:p>
    <w:p w:rsidR="003A6B4C" w:rsidRPr="00B119B0" w:rsidRDefault="00430CD8" w:rsidP="00B119B0">
      <w:pPr>
        <w:numPr>
          <w:ilvl w:val="0"/>
          <w:numId w:val="2"/>
        </w:numPr>
        <w:tabs>
          <w:tab w:val="left" w:pos="4860"/>
        </w:tabs>
        <w:spacing w:after="12"/>
        <w:ind w:right="790" w:hanging="348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K. Kellogg 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Wachovia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W.M. Keck  </w:t>
      </w:r>
    </w:p>
    <w:p w:rsidR="00B00528" w:rsidRPr="00B119B0" w:rsidRDefault="00430CD8" w:rsidP="00B119B0">
      <w:pPr>
        <w:tabs>
          <w:tab w:val="left" w:pos="4860"/>
        </w:tabs>
        <w:spacing w:after="12"/>
        <w:ind w:left="-5" w:right="790"/>
        <w:rPr>
          <w:color w:val="000033"/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WMX Technologies,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Woman's World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World Reach, Inc. </w:t>
      </w:r>
    </w:p>
    <w:p w:rsidR="00183C54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World Reach Inc/Hewlett-Packard Co  </w:t>
      </w:r>
    </w:p>
    <w:p w:rsidR="003A6B4C" w:rsidRPr="00B119B0" w:rsidRDefault="00183C54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W</w:t>
      </w:r>
      <w:r w:rsidR="00430CD8" w:rsidRPr="00B119B0">
        <w:rPr>
          <w:color w:val="000033"/>
          <w:sz w:val="18"/>
          <w:szCs w:val="18"/>
        </w:rPr>
        <w:t xml:space="preserve">ords </w:t>
      </w:r>
      <w:proofErr w:type="gramStart"/>
      <w:r w:rsidR="00430CD8" w:rsidRPr="00B119B0">
        <w:rPr>
          <w:color w:val="000033"/>
          <w:sz w:val="18"/>
          <w:szCs w:val="18"/>
        </w:rPr>
        <w:t>At</w:t>
      </w:r>
      <w:proofErr w:type="gramEnd"/>
      <w:r w:rsidR="00430CD8" w:rsidRPr="00B119B0">
        <w:rPr>
          <w:color w:val="000033"/>
          <w:sz w:val="18"/>
          <w:szCs w:val="18"/>
        </w:rPr>
        <w:t xml:space="preserve"> Work Inc.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WordsWorth</w:t>
      </w:r>
      <w:proofErr w:type="spellEnd"/>
      <w:r w:rsidRPr="00B119B0">
        <w:rPr>
          <w:color w:val="000033"/>
          <w:sz w:val="18"/>
          <w:szCs w:val="18"/>
        </w:rPr>
        <w:t xml:space="preserve"> Books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WRQ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W. W. Grainger Inc.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Wyeth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X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Xcel Energy 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Xerox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Xerox Corporation </w:t>
      </w:r>
    </w:p>
    <w:p w:rsidR="003A6B4C" w:rsidRPr="00B119B0" w:rsidRDefault="00430CD8" w:rsidP="00542E66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Xerox, The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XTO Energy Inc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XTRA Corporation</w:t>
      </w:r>
      <w:r w:rsidRPr="00B119B0">
        <w:rPr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proofErr w:type="spellStart"/>
      <w:r w:rsidRPr="00B119B0">
        <w:rPr>
          <w:color w:val="000033"/>
          <w:sz w:val="18"/>
          <w:szCs w:val="18"/>
        </w:rPr>
        <w:t>Xtra</w:t>
      </w:r>
      <w:proofErr w:type="spellEnd"/>
      <w:r w:rsidRPr="00B119B0">
        <w:rPr>
          <w:color w:val="000033"/>
          <w:sz w:val="18"/>
          <w:szCs w:val="18"/>
        </w:rPr>
        <w:t xml:space="preserve"> Corp. Charitable 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 </w:t>
      </w:r>
    </w:p>
    <w:p w:rsidR="007C6C0E" w:rsidRDefault="00430CD8" w:rsidP="00B119B0">
      <w:pPr>
        <w:tabs>
          <w:tab w:val="left" w:pos="4860"/>
        </w:tabs>
        <w:spacing w:after="12"/>
        <w:ind w:left="-5" w:right="790"/>
        <w:rPr>
          <w:b/>
          <w:color w:val="000033"/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Y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 xml:space="preserve">Yahoo!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Yamaha Corporation of America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 xml:space="preserve">Corporate Giving Program </w:t>
      </w:r>
    </w:p>
    <w:p w:rsidR="003A6B4C" w:rsidRPr="00B119B0" w:rsidRDefault="00430CD8" w:rsidP="00B119B0">
      <w:pPr>
        <w:tabs>
          <w:tab w:val="left" w:pos="4860"/>
        </w:tabs>
        <w:ind w:left="-5" w:right="790"/>
        <w:rPr>
          <w:sz w:val="18"/>
          <w:szCs w:val="18"/>
        </w:rPr>
      </w:pPr>
      <w:r w:rsidRPr="00B119B0">
        <w:rPr>
          <w:sz w:val="18"/>
          <w:szCs w:val="18"/>
        </w:rPr>
        <w:t>Yum! Brands Inc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0" w:right="790" w:firstLine="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0" w:line="259" w:lineRule="auto"/>
        <w:ind w:left="-5" w:right="790"/>
        <w:rPr>
          <w:sz w:val="18"/>
          <w:szCs w:val="18"/>
        </w:rPr>
      </w:pPr>
      <w:r w:rsidRPr="00B119B0">
        <w:rPr>
          <w:b/>
          <w:color w:val="000033"/>
          <w:sz w:val="18"/>
          <w:szCs w:val="18"/>
          <w:u w:val="single" w:color="000033"/>
        </w:rPr>
        <w:t>Z</w:t>
      </w:r>
      <w:r w:rsidRPr="00B119B0">
        <w:rPr>
          <w:b/>
          <w:color w:val="000033"/>
          <w:sz w:val="18"/>
          <w:szCs w:val="18"/>
        </w:rPr>
        <w:t xml:space="preserve"> </w:t>
      </w:r>
    </w:p>
    <w:p w:rsidR="003A6B4C" w:rsidRPr="00B119B0" w:rsidRDefault="00430CD8" w:rsidP="00B119B0">
      <w:pPr>
        <w:tabs>
          <w:tab w:val="left" w:pos="4860"/>
        </w:tabs>
        <w:spacing w:after="12"/>
        <w:ind w:left="-5" w:right="790"/>
        <w:rPr>
          <w:sz w:val="18"/>
          <w:szCs w:val="18"/>
        </w:rPr>
      </w:pPr>
      <w:r w:rsidRPr="00B119B0">
        <w:rPr>
          <w:color w:val="000033"/>
          <w:sz w:val="18"/>
          <w:szCs w:val="18"/>
        </w:rPr>
        <w:t>Zurich Reinsurance Center Zurn Industries Inc.</w:t>
      </w:r>
      <w:r w:rsidRPr="00B119B0">
        <w:rPr>
          <w:sz w:val="18"/>
          <w:szCs w:val="18"/>
        </w:rPr>
        <w:t xml:space="preserve"> </w:t>
      </w:r>
    </w:p>
    <w:p w:rsidR="00B119B0" w:rsidRDefault="00B119B0" w:rsidP="009A7935">
      <w:pPr>
        <w:tabs>
          <w:tab w:val="left" w:pos="4860"/>
        </w:tabs>
        <w:spacing w:after="0" w:line="259" w:lineRule="auto"/>
        <w:ind w:left="0" w:right="4050" w:firstLine="0"/>
        <w:rPr>
          <w:sz w:val="18"/>
          <w:szCs w:val="18"/>
        </w:rPr>
        <w:sectPr w:rsidR="00B119B0" w:rsidSect="00F642C6">
          <w:type w:val="continuous"/>
          <w:pgSz w:w="12240" w:h="15840"/>
          <w:pgMar w:top="1152" w:right="720" w:bottom="1152" w:left="1152" w:header="720" w:footer="720" w:gutter="0"/>
          <w:cols w:num="2" w:space="1872"/>
        </w:sectPr>
      </w:pPr>
    </w:p>
    <w:p w:rsidR="00662614" w:rsidRPr="00B119B0" w:rsidRDefault="00662614" w:rsidP="009A7935">
      <w:pPr>
        <w:widowControl w:val="0"/>
        <w:tabs>
          <w:tab w:val="left" w:pos="4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4050" w:firstLine="0"/>
        <w:rPr>
          <w:rFonts w:ascii="Trebuchet MS" w:eastAsiaTheme="minorEastAsia" w:hAnsi="Trebuchet MS" w:cs="Trebuchet MS"/>
          <w:color w:val="auto"/>
          <w:sz w:val="18"/>
          <w:szCs w:val="18"/>
        </w:rPr>
      </w:pPr>
    </w:p>
    <w:sectPr w:rsidR="00662614" w:rsidRPr="00B119B0" w:rsidSect="00B119B0">
      <w:type w:val="continuous"/>
      <w:pgSz w:w="12240" w:h="15840"/>
      <w:pgMar w:top="720" w:right="1530" w:bottom="169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02015"/>
    <w:multiLevelType w:val="hybridMultilevel"/>
    <w:tmpl w:val="1472A1DA"/>
    <w:lvl w:ilvl="0" w:tplc="C70494FE">
      <w:start w:val="23"/>
      <w:numFmt w:val="upperLetter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A4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6AB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05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9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CF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B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8C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037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4F5674"/>
    <w:multiLevelType w:val="hybridMultilevel"/>
    <w:tmpl w:val="E1CE3354"/>
    <w:lvl w:ilvl="0" w:tplc="6F56CA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41D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E3F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86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4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E2D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EF2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205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0A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961AAD"/>
    <w:multiLevelType w:val="hybridMultilevel"/>
    <w:tmpl w:val="459E5356"/>
    <w:lvl w:ilvl="0" w:tplc="70B66906">
      <w:start w:val="1"/>
      <w:numFmt w:val="upperLetter"/>
      <w:lvlText w:val="%1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AD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2F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435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E9D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A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A3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A81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8E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4C"/>
    <w:rsid w:val="00024518"/>
    <w:rsid w:val="000A268D"/>
    <w:rsid w:val="00124F79"/>
    <w:rsid w:val="00183C54"/>
    <w:rsid w:val="001E6322"/>
    <w:rsid w:val="002774CD"/>
    <w:rsid w:val="003A6B4C"/>
    <w:rsid w:val="00430CD8"/>
    <w:rsid w:val="00542E66"/>
    <w:rsid w:val="00580401"/>
    <w:rsid w:val="00662614"/>
    <w:rsid w:val="006A6C21"/>
    <w:rsid w:val="00743748"/>
    <w:rsid w:val="00787E24"/>
    <w:rsid w:val="007C5A8E"/>
    <w:rsid w:val="007C6C0E"/>
    <w:rsid w:val="00967B90"/>
    <w:rsid w:val="00970EC6"/>
    <w:rsid w:val="0099016C"/>
    <w:rsid w:val="009A3369"/>
    <w:rsid w:val="009A7935"/>
    <w:rsid w:val="00A51B11"/>
    <w:rsid w:val="00B00528"/>
    <w:rsid w:val="00B119B0"/>
    <w:rsid w:val="00B44485"/>
    <w:rsid w:val="00C5731A"/>
    <w:rsid w:val="00EB41AC"/>
    <w:rsid w:val="00F6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9F179-CD2B-4E68-95D4-2C0DD6D6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600D-C3A7-4079-808F-B006ED91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Companies with Matching Gift Programs</vt:lpstr>
    </vt:vector>
  </TitlesOfParts>
  <Company>VFES</Company>
  <LinksUpToDate>false</LinksUpToDate>
  <CharactersWithSpaces>30392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Companies with Matching Gift Programs</dc:title>
  <dc:subject/>
  <dc:creator>Richard Chen See</dc:creator>
  <cp:keywords/>
  <cp:lastModifiedBy>Nicole Catania</cp:lastModifiedBy>
  <cp:revision>2</cp:revision>
  <dcterms:created xsi:type="dcterms:W3CDTF">2021-01-19T19:25:00Z</dcterms:created>
  <dcterms:modified xsi:type="dcterms:W3CDTF">2021-01-19T19:25:00Z</dcterms:modified>
</cp:coreProperties>
</file>